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95" w:rsidRDefault="000647DB">
      <w:pPr>
        <w:pBdr>
          <w:bottom w:val="single" w:sz="12" w:space="1" w:color="auto"/>
        </w:pBdr>
        <w:spacing w:line="276" w:lineRule="auto"/>
        <w:rPr>
          <w:b/>
          <w:sz w:val="32"/>
          <w:szCs w:val="28"/>
        </w:rPr>
      </w:pPr>
      <w:bookmarkStart w:id="0" w:name="_GoBack"/>
      <w:bookmarkEnd w:id="0"/>
      <w:r>
        <w:rPr>
          <w:b/>
          <w:noProof/>
          <w:sz w:val="32"/>
          <w:szCs w:val="28"/>
          <w:lang w:val="en-ZW" w:eastAsia="en-ZW"/>
        </w:rPr>
        <w:drawing>
          <wp:anchor distT="0" distB="0" distL="114300" distR="114300" simplePos="0" relativeHeight="251660288" behindDoc="0" locked="0" layoutInCell="1" allowOverlap="1">
            <wp:simplePos x="0" y="0"/>
            <wp:positionH relativeFrom="column">
              <wp:posOffset>4495800</wp:posOffset>
            </wp:positionH>
            <wp:positionV relativeFrom="paragraph">
              <wp:posOffset>-381000</wp:posOffset>
            </wp:positionV>
            <wp:extent cx="1483360" cy="666750"/>
            <wp:effectExtent l="0" t="0" r="2540" b="0"/>
            <wp:wrapNone/>
            <wp:docPr id="1824094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9449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3519" cy="666750"/>
                    </a:xfrm>
                    <a:prstGeom prst="rect">
                      <a:avLst/>
                    </a:prstGeom>
                    <a:noFill/>
                    <a:ln>
                      <a:noFill/>
                    </a:ln>
                  </pic:spPr>
                </pic:pic>
              </a:graphicData>
            </a:graphic>
          </wp:anchor>
        </w:drawing>
      </w:r>
      <w:r>
        <w:rPr>
          <w:b/>
          <w:noProof/>
          <w:sz w:val="32"/>
          <w:szCs w:val="28"/>
          <w:lang w:val="en-ZW" w:eastAsia="en-ZW"/>
        </w:rPr>
        <mc:AlternateContent>
          <mc:Choice Requires="wps">
            <w:drawing>
              <wp:anchor distT="45720" distB="45720" distL="114300" distR="114300" simplePos="0" relativeHeight="251659264" behindDoc="0" locked="0" layoutInCell="1" allowOverlap="1">
                <wp:simplePos x="0" y="0"/>
                <wp:positionH relativeFrom="column">
                  <wp:posOffset>-46990</wp:posOffset>
                </wp:positionH>
                <wp:positionV relativeFrom="paragraph">
                  <wp:posOffset>57150</wp:posOffset>
                </wp:positionV>
                <wp:extent cx="16954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noFill/>
                        <a:ln w="9525">
                          <a:noFill/>
                          <a:miter lim="800000"/>
                        </a:ln>
                      </wps:spPr>
                      <wps:txbx>
                        <w:txbxContent>
                          <w:p w:rsidR="002D4295" w:rsidRDefault="000647DB">
                            <w:pPr>
                              <w:rPr>
                                <w:rFonts w:ascii="Times New Roman" w:hAnsi="Times New Roman" w:cs="Times New Roman"/>
                                <w:i/>
                                <w:iCs/>
                              </w:rPr>
                            </w:pPr>
                            <w:r>
                              <w:rPr>
                                <w:rFonts w:ascii="Times New Roman" w:hAnsi="Times New Roman" w:cs="Times New Roman"/>
                                <w:i/>
                                <w:iCs/>
                              </w:rPr>
                              <w:t xml:space="preserve">Volume </w:t>
                            </w:r>
                            <w:r>
                              <w:rPr>
                                <w:rFonts w:ascii="Times New Roman" w:hAnsi="Times New Roman" w:cs="Times New Roman"/>
                                <w:i/>
                                <w:iCs/>
                                <w:lang w:val="en-GB"/>
                              </w:rPr>
                              <w:t>1</w:t>
                            </w:r>
                            <w:r>
                              <w:rPr>
                                <w:rFonts w:ascii="Times New Roman" w:hAnsi="Times New Roman" w:cs="Times New Roman"/>
                                <w:i/>
                                <w:iCs/>
                              </w:rPr>
                              <w:t xml:space="preserve"> Issue </w:t>
                            </w:r>
                            <w:r>
                              <w:rPr>
                                <w:rFonts w:ascii="Times New Roman" w:hAnsi="Times New Roman" w:cs="Times New Roman"/>
                                <w:i/>
                                <w:iCs/>
                                <w:lang w:val="en-GB"/>
                              </w:rPr>
                              <w:t>1</w:t>
                            </w:r>
                            <w:r>
                              <w:rPr>
                                <w:rFonts w:ascii="Times New Roman" w:hAnsi="Times New Roman" w:cs="Times New Roman"/>
                                <w:i/>
                                <w:iCs/>
                              </w:rPr>
                              <w:t xml:space="preserve"> </w:t>
                            </w:r>
                            <w:r>
                              <w:rPr>
                                <w:rFonts w:ascii="Times New Roman" w:hAnsi="Times New Roman" w:cs="Times New Roman"/>
                                <w:b/>
                                <w:bCs/>
                                <w:i/>
                                <w:iCs/>
                              </w:rPr>
                              <w:t>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pt;margin-top:4.5pt;width:1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PGAgIAAN0DAAAOAAAAZHJzL2Uyb0RvYy54bWysU9uO2yAQfa/Uf0C8N77IyW6skNV2V6kq&#10;bS/Sbj+AYByjGoYCiZ1+fQfsTaP2raofEHiYM3POHDZ3o+7JSTqvwDBaLHJKpBHQKHNg9NvL7t0t&#10;JT5w0/AejGT0LD292759sxlsLUvooG+kIwhifD1YRrsQbJ1lXnRSc78AKw0GW3CaBzy6Q9Y4PiC6&#10;7rMyz1fZAK6xDoT0Hv8+TkG6TfhtK0X40rZeBtIzir2FtLq07uOabTe8PjhuOyXmNvg/dKG5Mlj0&#10;AvXIAydHp/6C0ko48NCGhQCdQdsqIRMHZFPkf7B57riViQuK4+1FJv//YMXn01dHVMNoWdxQYrjG&#10;Ib3IMZD3MJIy6jNYX+O1Z4sXw4i/cc6Jq7dPIL57YuCh4+Yg752DoZO8wf6KmJldpU44PoLsh0/Q&#10;YBl+DJCAxtbpKB7KQRAd53S+zCa2ImLJ1XpZLTEkMFZUebUq0/QyXr+mW+fDBwmaxA2jDoef4Pnp&#10;yYfYDq9fr8RqBnaq75MBekMGRtfLcpkSriJaBfRnrzSjt3n8Ei9e92amFxlN3MK4H2e59tCckaiD&#10;yW/4PnDTgftJyYBeY9T/OHInKek/GhRrXVRVNGc6VMsbZEbcdWR/HeFGIBSjgZJp+xCSoSMnb+9R&#10;1J1KdKP6Uydzr+ihpMLs92jS63O69ftVbn8BAAD//wMAUEsDBBQABgAIAAAAIQA7OaAU3QAAAAgB&#10;AAAPAAAAZHJzL2Rvd25yZXYueG1sTI/BTsMwEETvSPyDtUjcWpsALQ1xqgq15QiUiLMbL0lEvI5s&#10;Nw1/z3KC245mNPumWE+uFyOG2HnScDNXIJBqbztqNFTvu9kDiJgMWdN7Qg3fGGFdXl4UJrf+TG84&#10;HlIjuIRibjS0KQ25lLFu0Zk49wMSe58+OJNYhkbaYM5c7nqZKbWQznTEH1oz4FOL9dfh5DQMadgv&#10;n8PL62a7G1X1sa+yrtlqfX01bR5BJJzSXxh+8RkdSmY6+hPZKHoNs+UdJzWseBHb2f1qAeLIx63K&#10;QJaF/D+g/AEAAP//AwBQSwECLQAUAAYACAAAACEAtoM4kv4AAADhAQAAEwAAAAAAAAAAAAAAAAAA&#10;AAAAW0NvbnRlbnRfVHlwZXNdLnhtbFBLAQItABQABgAIAAAAIQA4/SH/1gAAAJQBAAALAAAAAAAA&#10;AAAAAAAAAC8BAABfcmVscy8ucmVsc1BLAQItABQABgAIAAAAIQDTjfPGAgIAAN0DAAAOAAAAAAAA&#10;AAAAAAAAAC4CAABkcnMvZTJvRG9jLnhtbFBLAQItABQABgAIAAAAIQA7OaAU3QAAAAgBAAAPAAAA&#10;AAAAAAAAAAAAAFwEAABkcnMvZG93bnJldi54bWxQSwUGAAAAAAQABADzAAAAZgUAAAAA&#10;" filled="f" stroked="f">
                <v:textbox style="mso-fit-shape-to-text:t">
                  <w:txbxContent>
                    <w:p w:rsidR="002D4295" w:rsidRDefault="000647DB">
                      <w:pPr>
                        <w:rPr>
                          <w:rFonts w:ascii="Times New Roman" w:hAnsi="Times New Roman" w:cs="Times New Roman"/>
                          <w:i/>
                          <w:iCs/>
                        </w:rPr>
                      </w:pPr>
                      <w:r>
                        <w:rPr>
                          <w:rFonts w:ascii="Times New Roman" w:hAnsi="Times New Roman" w:cs="Times New Roman"/>
                          <w:i/>
                          <w:iCs/>
                        </w:rPr>
                        <w:t xml:space="preserve">Volume </w:t>
                      </w:r>
                      <w:r>
                        <w:rPr>
                          <w:rFonts w:ascii="Times New Roman" w:hAnsi="Times New Roman" w:cs="Times New Roman"/>
                          <w:i/>
                          <w:iCs/>
                          <w:lang w:val="en-GB"/>
                        </w:rPr>
                        <w:t>1</w:t>
                      </w:r>
                      <w:r>
                        <w:rPr>
                          <w:rFonts w:ascii="Times New Roman" w:hAnsi="Times New Roman" w:cs="Times New Roman"/>
                          <w:i/>
                          <w:iCs/>
                        </w:rPr>
                        <w:t xml:space="preserve"> Issue </w:t>
                      </w:r>
                      <w:r>
                        <w:rPr>
                          <w:rFonts w:ascii="Times New Roman" w:hAnsi="Times New Roman" w:cs="Times New Roman"/>
                          <w:i/>
                          <w:iCs/>
                          <w:lang w:val="en-GB"/>
                        </w:rPr>
                        <w:t>1</w:t>
                      </w:r>
                      <w:r>
                        <w:rPr>
                          <w:rFonts w:ascii="Times New Roman" w:hAnsi="Times New Roman" w:cs="Times New Roman"/>
                          <w:i/>
                          <w:iCs/>
                        </w:rPr>
                        <w:t xml:space="preserve"> </w:t>
                      </w:r>
                      <w:r>
                        <w:rPr>
                          <w:rFonts w:ascii="Times New Roman" w:hAnsi="Times New Roman" w:cs="Times New Roman"/>
                          <w:b/>
                          <w:bCs/>
                          <w:i/>
                          <w:iCs/>
                        </w:rPr>
                        <w:t>2024</w:t>
                      </w:r>
                    </w:p>
                  </w:txbxContent>
                </v:textbox>
              </v:shape>
            </w:pict>
          </mc:Fallback>
        </mc:AlternateContent>
      </w:r>
    </w:p>
    <w:p w:rsidR="002D4295" w:rsidRDefault="002D4295">
      <w:pPr>
        <w:spacing w:line="276" w:lineRule="auto"/>
        <w:rPr>
          <w:rFonts w:ascii="Times New Roman" w:eastAsia="Calibri" w:hAnsi="Times New Roman" w:cs="Times New Roman"/>
          <w:b/>
          <w:bCs/>
          <w:sz w:val="36"/>
          <w:szCs w:val="36"/>
          <w:shd w:val="clear" w:color="auto" w:fill="FFFFFF"/>
        </w:rPr>
      </w:pPr>
    </w:p>
    <w:p w:rsidR="002D4295" w:rsidRDefault="000647DB">
      <w:pPr>
        <w:spacing w:line="276" w:lineRule="auto"/>
        <w:jc w:val="center"/>
        <w:rPr>
          <w:rFonts w:ascii="Times New Roman" w:eastAsia="Calibri" w:hAnsi="Times New Roman" w:cs="Times New Roman"/>
          <w:sz w:val="36"/>
          <w:szCs w:val="36"/>
          <w:shd w:val="clear" w:color="auto" w:fill="FFFFFF"/>
        </w:rPr>
      </w:pPr>
      <w:proofErr w:type="gramStart"/>
      <w:r>
        <w:rPr>
          <w:rFonts w:ascii="Times New Roman" w:eastAsia="Calibri" w:hAnsi="Times New Roman" w:cs="Times New Roman"/>
          <w:b/>
          <w:bCs/>
          <w:sz w:val="36"/>
          <w:szCs w:val="36"/>
          <w:shd w:val="clear" w:color="auto" w:fill="FFFFFF"/>
        </w:rPr>
        <w:t xml:space="preserve">The provision of psycho-social support for young people in </w:t>
      </w:r>
      <w:proofErr w:type="spellStart"/>
      <w:r>
        <w:rPr>
          <w:rFonts w:ascii="Times New Roman" w:eastAsia="Calibri" w:hAnsi="Times New Roman" w:cs="Times New Roman"/>
          <w:b/>
          <w:bCs/>
          <w:sz w:val="36"/>
          <w:szCs w:val="36"/>
          <w:shd w:val="clear" w:color="auto" w:fill="FFFFFF"/>
        </w:rPr>
        <w:t>Chitungwiza</w:t>
      </w:r>
      <w:proofErr w:type="spellEnd"/>
      <w:r>
        <w:rPr>
          <w:rFonts w:ascii="Times New Roman" w:eastAsia="Calibri" w:hAnsi="Times New Roman" w:cs="Times New Roman"/>
          <w:b/>
          <w:bCs/>
          <w:sz w:val="36"/>
          <w:szCs w:val="36"/>
          <w:shd w:val="clear" w:color="auto" w:fill="FFFFFF"/>
        </w:rPr>
        <w:t xml:space="preserve"> District.</w:t>
      </w:r>
      <w:proofErr w:type="gramEnd"/>
      <w:r>
        <w:rPr>
          <w:rFonts w:ascii="Times New Roman" w:eastAsia="Calibri" w:hAnsi="Times New Roman" w:cs="Times New Roman"/>
          <w:b/>
          <w:bCs/>
          <w:sz w:val="36"/>
          <w:szCs w:val="36"/>
          <w:shd w:val="clear" w:color="auto" w:fill="FFFFFF"/>
        </w:rPr>
        <w:t xml:space="preserve">  A case of SOS International, Zimbabwe</w:t>
      </w:r>
    </w:p>
    <w:p w:rsidR="002D4295" w:rsidRDefault="000647DB">
      <w:pPr>
        <w:spacing w:line="276" w:lineRule="auto"/>
        <w:jc w:val="center"/>
        <w:rPr>
          <w:rFonts w:ascii="Times New Roman" w:eastAsia="Calibri" w:hAnsi="Times New Roman" w:cs="Times New Roman"/>
          <w:iCs/>
          <w:sz w:val="24"/>
          <w:szCs w:val="24"/>
          <w:shd w:val="clear" w:color="auto" w:fill="FFFFFF"/>
          <w:vertAlign w:val="superscript"/>
          <w:lang w:val="en-GB"/>
        </w:rPr>
      </w:pPr>
      <w:r>
        <w:rPr>
          <w:rFonts w:ascii="Times New Roman" w:eastAsia="Calibri" w:hAnsi="Times New Roman" w:cs="Times New Roman"/>
          <w:iCs/>
          <w:sz w:val="24"/>
          <w:szCs w:val="24"/>
          <w:shd w:val="clear" w:color="auto" w:fill="FFFFFF"/>
        </w:rPr>
        <w:t xml:space="preserve">Jonathan </w:t>
      </w:r>
      <w:proofErr w:type="spellStart"/>
      <w:r>
        <w:rPr>
          <w:rFonts w:ascii="Times New Roman" w:eastAsia="Calibri" w:hAnsi="Times New Roman" w:cs="Times New Roman"/>
          <w:iCs/>
          <w:sz w:val="24"/>
          <w:szCs w:val="24"/>
          <w:shd w:val="clear" w:color="auto" w:fill="FFFFFF"/>
        </w:rPr>
        <w:t>Mrewa</w:t>
      </w:r>
      <w:proofErr w:type="spellEnd"/>
      <w:r>
        <w:rPr>
          <w:rFonts w:ascii="Times New Roman" w:eastAsia="Calibri" w:hAnsi="Times New Roman" w:cs="Times New Roman"/>
          <w:iCs/>
          <w:sz w:val="24"/>
          <w:szCs w:val="24"/>
          <w:shd w:val="clear" w:color="auto" w:fill="FFFFFF"/>
          <w:vertAlign w:val="superscript"/>
          <w:lang w:val="en-GB"/>
        </w:rPr>
        <w:t>1</w:t>
      </w:r>
      <w:r>
        <w:rPr>
          <w:rFonts w:ascii="Times New Roman" w:eastAsia="Calibri" w:hAnsi="Times New Roman" w:cs="Times New Roman"/>
          <w:iCs/>
          <w:sz w:val="24"/>
          <w:szCs w:val="24"/>
          <w:shd w:val="clear" w:color="auto" w:fill="FFFFFF"/>
        </w:rPr>
        <w:t xml:space="preserve"> and Precious </w:t>
      </w:r>
      <w:proofErr w:type="spellStart"/>
      <w:r>
        <w:rPr>
          <w:rFonts w:ascii="Times New Roman" w:eastAsia="Calibri" w:hAnsi="Times New Roman" w:cs="Times New Roman"/>
          <w:iCs/>
          <w:sz w:val="24"/>
          <w:szCs w:val="24"/>
          <w:shd w:val="clear" w:color="auto" w:fill="FFFFFF"/>
        </w:rPr>
        <w:t>Moyo</w:t>
      </w:r>
      <w:proofErr w:type="spellEnd"/>
      <w:r>
        <w:rPr>
          <w:rFonts w:ascii="Times New Roman" w:eastAsia="Calibri" w:hAnsi="Times New Roman" w:cs="Times New Roman"/>
          <w:iCs/>
          <w:sz w:val="24"/>
          <w:szCs w:val="24"/>
          <w:shd w:val="clear" w:color="auto" w:fill="FFFFFF"/>
          <w:vertAlign w:val="superscript"/>
          <w:lang w:val="en-GB"/>
        </w:rPr>
        <w:t>1</w:t>
      </w:r>
    </w:p>
    <w:p w:rsidR="002D4295" w:rsidRDefault="000647DB">
      <w:pPr>
        <w:suppressAutoHyphens/>
        <w:autoSpaceDN w:val="0"/>
        <w:spacing w:line="276" w:lineRule="auto"/>
        <w:jc w:val="center"/>
        <w:textAlignment w:val="baseline"/>
        <w:rPr>
          <w:rFonts w:ascii="Times New Roman" w:eastAsia="Calibri" w:hAnsi="Times New Roman" w:cs="Times New Roman"/>
          <w:kern w:val="0"/>
          <w:sz w:val="24"/>
          <w:szCs w:val="24"/>
          <w14:ligatures w14:val="none"/>
        </w:rPr>
      </w:pPr>
      <w:proofErr w:type="gramStart"/>
      <w:r>
        <w:rPr>
          <w:rFonts w:ascii="Times New Roman" w:eastAsia="Calibri" w:hAnsi="Times New Roman" w:cs="Times New Roman"/>
          <w:kern w:val="0"/>
          <w:sz w:val="24"/>
          <w:szCs w:val="24"/>
          <w:vertAlign w:val="superscript"/>
          <w:lang w:val="en-GB"/>
          <w14:ligatures w14:val="none"/>
        </w:rPr>
        <w:t>1</w:t>
      </w:r>
      <w:proofErr w:type="spellStart"/>
      <w:r>
        <w:rPr>
          <w:rFonts w:ascii="Times New Roman" w:eastAsia="Calibri" w:hAnsi="Times New Roman" w:cs="Times New Roman"/>
          <w:kern w:val="0"/>
          <w:sz w:val="24"/>
          <w:szCs w:val="24"/>
          <w14:ligatures w14:val="none"/>
        </w:rPr>
        <w:t>Tugwi-Mukosi</w:t>
      </w:r>
      <w:proofErr w:type="spellEnd"/>
      <w:r>
        <w:rPr>
          <w:rFonts w:ascii="Times New Roman" w:eastAsia="Calibri" w:hAnsi="Times New Roman" w:cs="Times New Roman"/>
          <w:kern w:val="0"/>
          <w:sz w:val="24"/>
          <w:szCs w:val="24"/>
          <w14:ligatures w14:val="none"/>
        </w:rPr>
        <w:t xml:space="preserve"> Multidisciplinary Research Institute, Midlands State </w:t>
      </w:r>
      <w:r>
        <w:rPr>
          <w:rFonts w:ascii="Times New Roman" w:eastAsia="Calibri" w:hAnsi="Times New Roman" w:cs="Times New Roman"/>
          <w:kern w:val="0"/>
          <w:sz w:val="24"/>
          <w:szCs w:val="24"/>
          <w14:ligatures w14:val="none"/>
        </w:rPr>
        <w:t xml:space="preserve">University, P. Bag 100 </w:t>
      </w:r>
      <w:proofErr w:type="spellStart"/>
      <w:r>
        <w:rPr>
          <w:rFonts w:ascii="Times New Roman" w:eastAsia="Calibri" w:hAnsi="Times New Roman" w:cs="Times New Roman"/>
          <w:kern w:val="0"/>
          <w:sz w:val="24"/>
          <w:szCs w:val="24"/>
          <w14:ligatures w14:val="none"/>
        </w:rPr>
        <w:t>Zvishavane</w:t>
      </w:r>
      <w:proofErr w:type="spellEnd"/>
      <w:r>
        <w:rPr>
          <w:rFonts w:ascii="Times New Roman" w:eastAsia="Calibri" w:hAnsi="Times New Roman" w:cs="Times New Roman"/>
          <w:kern w:val="0"/>
          <w:sz w:val="24"/>
          <w:szCs w:val="24"/>
          <w14:ligatures w14:val="none"/>
        </w:rPr>
        <w:t>, Zimbabwe.</w:t>
      </w:r>
      <w:proofErr w:type="gramEnd"/>
    </w:p>
    <w:p w:rsidR="002D4295" w:rsidRDefault="000647DB">
      <w:pPr>
        <w:spacing w:line="276" w:lineRule="auto"/>
        <w:jc w:val="center"/>
        <w:rPr>
          <w:rFonts w:ascii="Times New Roman" w:hAnsi="Times New Roman" w:cs="Times New Roman"/>
          <w:sz w:val="24"/>
          <w:szCs w:val="24"/>
          <w:lang w:val="en-GB"/>
        </w:rPr>
      </w:pPr>
      <w:r>
        <w:rPr>
          <w:rFonts w:ascii="Times New Roman" w:hAnsi="Times New Roman" w:cs="Times New Roman"/>
          <w:b/>
          <w:bCs/>
          <w:sz w:val="24"/>
          <w:szCs w:val="24"/>
        </w:rPr>
        <w:t>Corresponding author</w:t>
      </w:r>
      <w:r>
        <w:rPr>
          <w:rFonts w:ascii="Times New Roman" w:hAnsi="Times New Roman" w:cs="Times New Roman"/>
          <w:sz w:val="24"/>
          <w:szCs w:val="24"/>
        </w:rPr>
        <w:t xml:space="preserve">:  </w:t>
      </w:r>
      <w:hyperlink r:id="rId9" w:history="1">
        <w:r>
          <w:rPr>
            <w:rStyle w:val="Hyperlink"/>
            <w:rFonts w:ascii="Times New Roman" w:hAnsi="Times New Roman" w:cs="Times New Roman"/>
            <w:color w:val="auto"/>
            <w:sz w:val="24"/>
            <w:szCs w:val="24"/>
          </w:rPr>
          <w:t>jonamrewa1974@gmail.com</w:t>
        </w:r>
      </w:hyperlink>
      <w:r>
        <w:rPr>
          <w:rStyle w:val="Hyperlink"/>
          <w:rFonts w:ascii="Times New Roman" w:hAnsi="Times New Roman" w:cs="Times New Roman"/>
          <w:color w:val="auto"/>
          <w:sz w:val="24"/>
          <w:szCs w:val="24"/>
          <w:lang w:val="en-GB"/>
        </w:rPr>
        <w:t xml:space="preserve"> </w:t>
      </w:r>
    </w:p>
    <w:p w:rsidR="002D4295" w:rsidRDefault="002D4295">
      <w:pPr>
        <w:spacing w:line="276" w:lineRule="auto"/>
        <w:rPr>
          <w:rFonts w:ascii="Times New Roman" w:eastAsia="Calibri" w:hAnsi="Times New Roman" w:cs="Times New Roman"/>
          <w:sz w:val="24"/>
          <w:szCs w:val="24"/>
          <w:shd w:val="clear" w:color="auto" w:fill="FFFFFF"/>
        </w:rPr>
      </w:pPr>
    </w:p>
    <w:p w:rsidR="002D4295" w:rsidRDefault="002D4295">
      <w:pPr>
        <w:keepNext/>
        <w:keepLines/>
        <w:widowControl w:val="0"/>
        <w:spacing w:before="40" w:after="0" w:line="276" w:lineRule="auto"/>
        <w:jc w:val="both"/>
        <w:outlineLvl w:val="1"/>
        <w:rPr>
          <w:rFonts w:ascii="Times New Roman" w:eastAsia="DengXian Light" w:hAnsi="Times New Roman" w:cs="Times New Roman"/>
          <w:b/>
          <w:bCs/>
          <w:iCs/>
          <w:kern w:val="0"/>
          <w:sz w:val="24"/>
          <w:szCs w:val="24"/>
          <w14:ligatures w14:val="none"/>
        </w:rPr>
        <w:sectPr w:rsidR="002D4295" w:rsidSect="00F45CD5">
          <w:footerReference w:type="default" r:id="rId10"/>
          <w:pgSz w:w="12240" w:h="15840"/>
          <w:pgMar w:top="1440" w:right="1440" w:bottom="1440" w:left="1440" w:header="706" w:footer="706" w:gutter="0"/>
          <w:cols w:space="720"/>
          <w:docGrid w:linePitch="360"/>
        </w:sectPr>
      </w:pPr>
      <w:bookmarkStart w:id="1" w:name="_Toc133226643"/>
    </w:p>
    <w:p w:rsidR="002D4295" w:rsidRDefault="000647DB">
      <w:pPr>
        <w:keepNext/>
        <w:keepLines/>
        <w:widowControl w:val="0"/>
        <w:spacing w:before="40" w:after="0" w:line="276" w:lineRule="auto"/>
        <w:jc w:val="both"/>
        <w:outlineLvl w:val="1"/>
        <w:rPr>
          <w:rFonts w:ascii="Times New Roman" w:eastAsia="DengXian Light" w:hAnsi="Times New Roman" w:cs="Times New Roman"/>
          <w:b/>
          <w:bCs/>
          <w:iCs/>
          <w:kern w:val="0"/>
          <w:sz w:val="24"/>
          <w:szCs w:val="24"/>
          <w14:ligatures w14:val="none"/>
        </w:rPr>
      </w:pPr>
      <w:r>
        <w:rPr>
          <w:rFonts w:ascii="Times New Roman" w:eastAsia="DengXian Light" w:hAnsi="Times New Roman" w:cs="Times New Roman"/>
          <w:b/>
          <w:bCs/>
          <w:iCs/>
          <w:kern w:val="0"/>
          <w:sz w:val="24"/>
          <w:szCs w:val="24"/>
          <w14:ligatures w14:val="none"/>
        </w:rPr>
        <w:lastRenderedPageBreak/>
        <w:t>ABSTRACT</w:t>
      </w:r>
      <w:bookmarkEnd w:id="1"/>
      <w:r>
        <w:rPr>
          <w:rFonts w:ascii="Times New Roman" w:eastAsia="DengXian Light" w:hAnsi="Times New Roman" w:cs="Times New Roman"/>
          <w:b/>
          <w:bCs/>
          <w:iCs/>
          <w:kern w:val="0"/>
          <w:sz w:val="24"/>
          <w:szCs w:val="24"/>
          <w14:ligatures w14:val="none"/>
        </w:rPr>
        <w:t xml:space="preserve"> </w:t>
      </w:r>
    </w:p>
    <w:p w:rsidR="002D4295" w:rsidRDefault="000647DB">
      <w:pPr>
        <w:autoSpaceDE w:val="0"/>
        <w:autoSpaceDN w:val="0"/>
        <w:adjustRightInd w:val="0"/>
        <w:spacing w:before="100" w:beforeAutospacing="1" w:after="0" w:line="276" w:lineRule="auto"/>
        <w:contextualSpacing/>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 xml:space="preserve">The study sought to </w:t>
      </w:r>
      <w:r>
        <w:rPr>
          <w:rFonts w:ascii="Times New Roman" w:eastAsia="Calibri" w:hAnsi="Times New Roman" w:cs="Times New Roman"/>
          <w:iCs/>
          <w:kern w:val="0"/>
          <w:sz w:val="24"/>
          <w:szCs w:val="24"/>
          <w:shd w:val="clear" w:color="auto" w:fill="FFFFFF"/>
          <w14:ligatures w14:val="none"/>
        </w:rPr>
        <w:t xml:space="preserve">assess the provision of psycho-social support for young persons in </w:t>
      </w:r>
      <w:proofErr w:type="spellStart"/>
      <w:r>
        <w:rPr>
          <w:rFonts w:ascii="Times New Roman" w:eastAsia="Calibri" w:hAnsi="Times New Roman" w:cs="Times New Roman"/>
          <w:iCs/>
          <w:kern w:val="0"/>
          <w:sz w:val="24"/>
          <w:szCs w:val="24"/>
          <w:shd w:val="clear" w:color="auto" w:fill="FFFFFF"/>
          <w14:ligatures w14:val="none"/>
        </w:rPr>
        <w:t>Chitungwiza</w:t>
      </w:r>
      <w:proofErr w:type="spellEnd"/>
      <w:r>
        <w:rPr>
          <w:rFonts w:ascii="Times New Roman" w:eastAsia="Calibri" w:hAnsi="Times New Roman" w:cs="Times New Roman"/>
          <w:iCs/>
          <w:kern w:val="0"/>
          <w:sz w:val="24"/>
          <w:szCs w:val="24"/>
          <w:shd w:val="clear" w:color="auto" w:fill="FFFFFF"/>
          <w14:ligatures w14:val="none"/>
        </w:rPr>
        <w:t xml:space="preserve"> </w:t>
      </w:r>
      <w:r>
        <w:rPr>
          <w:rFonts w:ascii="Times New Roman" w:eastAsia="Calibri" w:hAnsi="Times New Roman" w:cs="Times New Roman"/>
          <w:iCs/>
          <w:kern w:val="0"/>
          <w:sz w:val="24"/>
          <w:szCs w:val="24"/>
          <w:shd w:val="clear" w:color="auto" w:fill="FFFFFF"/>
          <w14:ligatures w14:val="none"/>
        </w:rPr>
        <w:t xml:space="preserve">under the Family Strengthening </w:t>
      </w:r>
      <w:proofErr w:type="spellStart"/>
      <w:r>
        <w:rPr>
          <w:rFonts w:ascii="Times New Roman" w:eastAsia="Calibri" w:hAnsi="Times New Roman" w:cs="Times New Roman"/>
          <w:iCs/>
          <w:kern w:val="0"/>
          <w:sz w:val="24"/>
          <w:szCs w:val="24"/>
          <w:shd w:val="clear" w:color="auto" w:fill="FFFFFF"/>
          <w14:ligatures w14:val="none"/>
        </w:rPr>
        <w:t>programme</w:t>
      </w:r>
      <w:proofErr w:type="spellEnd"/>
      <w:r>
        <w:rPr>
          <w:rFonts w:ascii="Times New Roman" w:eastAsia="Calibri" w:hAnsi="Times New Roman" w:cs="Times New Roman"/>
          <w:iCs/>
          <w:kern w:val="0"/>
          <w:sz w:val="24"/>
          <w:szCs w:val="24"/>
          <w:shd w:val="clear" w:color="auto" w:fill="FFFFFF"/>
          <w14:ligatures w14:val="none"/>
        </w:rPr>
        <w:t xml:space="preserve"> spearheaded by SOS International</w:t>
      </w:r>
      <w:r>
        <w:rPr>
          <w:rFonts w:ascii="Times New Roman" w:eastAsia="Calibri" w:hAnsi="Times New Roman" w:cs="Times New Roman"/>
          <w:iCs/>
          <w:kern w:val="0"/>
          <w:sz w:val="24"/>
          <w:szCs w:val="24"/>
          <w14:ligatures w14:val="none"/>
        </w:rPr>
        <w:t xml:space="preserve">. The study adopts a mixed method approach. Mixed research approach was used to establish empirical associations between indicators of psychosocial support in </w:t>
      </w:r>
      <w:proofErr w:type="spellStart"/>
      <w:r>
        <w:rPr>
          <w:rFonts w:ascii="Times New Roman" w:eastAsia="Calibri" w:hAnsi="Times New Roman" w:cs="Times New Roman"/>
          <w:iCs/>
          <w:kern w:val="0"/>
          <w:sz w:val="24"/>
          <w:szCs w:val="24"/>
          <w14:ligatures w14:val="none"/>
        </w:rPr>
        <w:t>Chitungwiza</w:t>
      </w:r>
      <w:proofErr w:type="spellEnd"/>
      <w:r>
        <w:rPr>
          <w:rFonts w:ascii="Times New Roman" w:eastAsia="Calibri" w:hAnsi="Times New Roman" w:cs="Times New Roman"/>
          <w:iCs/>
          <w:kern w:val="0"/>
          <w:sz w:val="24"/>
          <w:szCs w:val="24"/>
          <w14:ligatures w14:val="none"/>
        </w:rPr>
        <w:t xml:space="preserve">. </w:t>
      </w:r>
      <w:r>
        <w:rPr>
          <w:rFonts w:ascii="Times New Roman" w:eastAsia="Calibri" w:hAnsi="Times New Roman" w:cs="Times New Roman"/>
          <w:bCs/>
          <w:iCs/>
          <w:kern w:val="0"/>
          <w:sz w:val="24"/>
          <w:szCs w:val="24"/>
          <w14:ligatures w14:val="none"/>
        </w:rPr>
        <w:t>All partici</w:t>
      </w:r>
      <w:r>
        <w:rPr>
          <w:rFonts w:ascii="Times New Roman" w:eastAsia="Calibri" w:hAnsi="Times New Roman" w:cs="Times New Roman"/>
          <w:bCs/>
          <w:iCs/>
          <w:kern w:val="0"/>
          <w:sz w:val="24"/>
          <w:szCs w:val="24"/>
          <w14:ligatures w14:val="none"/>
        </w:rPr>
        <w:t>pants in this study were 18 years and older.</w:t>
      </w:r>
      <w:r>
        <w:rPr>
          <w:rFonts w:ascii="Times New Roman" w:eastAsia="Calibri" w:hAnsi="Times New Roman" w:cs="Times New Roman"/>
          <w:b/>
          <w:bCs/>
          <w:iCs/>
          <w:kern w:val="0"/>
          <w:sz w:val="24"/>
          <w:szCs w:val="24"/>
          <w14:ligatures w14:val="none"/>
        </w:rPr>
        <w:t xml:space="preserve"> </w:t>
      </w:r>
      <w:r>
        <w:rPr>
          <w:rFonts w:ascii="Times New Roman" w:eastAsia="Calibri" w:hAnsi="Times New Roman" w:cs="Times New Roman"/>
          <w:iCs/>
          <w:kern w:val="0"/>
          <w:sz w:val="24"/>
          <w:szCs w:val="24"/>
          <w14:ligatures w14:val="none"/>
        </w:rPr>
        <w:t xml:space="preserve">In total, 25 participants </w:t>
      </w:r>
      <w:r>
        <w:rPr>
          <w:rFonts w:ascii="Times New Roman" w:eastAsia="Calibri" w:hAnsi="Times New Roman" w:cs="Times New Roman"/>
          <w:iCs/>
          <w:kern w:val="0"/>
          <w:sz w:val="24"/>
          <w:szCs w:val="24"/>
          <w:lang w:val="en-GB"/>
          <w14:ligatures w14:val="none"/>
        </w:rPr>
        <w:t>were involved</w:t>
      </w:r>
      <w:r>
        <w:rPr>
          <w:rFonts w:ascii="Times New Roman" w:eastAsia="Calibri" w:hAnsi="Times New Roman" w:cs="Times New Roman"/>
          <w:iCs/>
          <w:kern w:val="0"/>
          <w:sz w:val="24"/>
          <w:szCs w:val="24"/>
          <w14:ligatures w14:val="none"/>
        </w:rPr>
        <w:t xml:space="preserve"> in the study </w:t>
      </w:r>
      <w:r>
        <w:rPr>
          <w:rFonts w:ascii="Times New Roman" w:eastAsia="Calibri" w:hAnsi="Times New Roman" w:cs="Times New Roman"/>
          <w:iCs/>
          <w:kern w:val="0"/>
          <w:sz w:val="24"/>
          <w:szCs w:val="24"/>
          <w:lang w:val="en-GB"/>
          <w14:ligatures w14:val="none"/>
        </w:rPr>
        <w:t>with</w:t>
      </w:r>
      <w:r>
        <w:rPr>
          <w:rFonts w:ascii="Times New Roman" w:eastAsia="Calibri" w:hAnsi="Times New Roman" w:cs="Times New Roman"/>
          <w:iCs/>
          <w:kern w:val="0"/>
          <w:sz w:val="24"/>
          <w:szCs w:val="24"/>
          <w14:ligatures w14:val="none"/>
        </w:rPr>
        <w:t xml:space="preserve"> 5 officers</w:t>
      </w:r>
      <w:r>
        <w:rPr>
          <w:rFonts w:ascii="Times New Roman" w:eastAsia="Calibri" w:hAnsi="Times New Roman" w:cs="Times New Roman"/>
          <w:iCs/>
          <w:kern w:val="0"/>
          <w:sz w:val="24"/>
          <w:szCs w:val="24"/>
          <w:lang w:val="en-GB"/>
          <w14:ligatures w14:val="none"/>
        </w:rPr>
        <w:t xml:space="preserve"> participating</w:t>
      </w:r>
      <w:r>
        <w:rPr>
          <w:rFonts w:ascii="Times New Roman" w:eastAsia="Calibri" w:hAnsi="Times New Roman" w:cs="Times New Roman"/>
          <w:iCs/>
          <w:kern w:val="0"/>
          <w:sz w:val="24"/>
          <w:szCs w:val="24"/>
          <w14:ligatures w14:val="none"/>
        </w:rPr>
        <w:t xml:space="preserve"> in semi- structured interviews and 20 young people completed questionnaires during the study. The research participants were cho</w:t>
      </w:r>
      <w:r>
        <w:rPr>
          <w:rFonts w:ascii="Times New Roman" w:eastAsia="Calibri" w:hAnsi="Times New Roman" w:cs="Times New Roman"/>
          <w:iCs/>
          <w:kern w:val="0"/>
          <w:sz w:val="24"/>
          <w:szCs w:val="24"/>
          <w14:ligatures w14:val="none"/>
        </w:rPr>
        <w:t xml:space="preserve">sen based on their knowledge and experiences of the phenomenon of psychosocial challenges among the youths in </w:t>
      </w:r>
      <w:proofErr w:type="spellStart"/>
      <w:r>
        <w:rPr>
          <w:rFonts w:ascii="Times New Roman" w:eastAsia="Calibri" w:hAnsi="Times New Roman" w:cs="Times New Roman"/>
          <w:iCs/>
          <w:kern w:val="0"/>
          <w:sz w:val="24"/>
          <w:szCs w:val="24"/>
          <w14:ligatures w14:val="none"/>
        </w:rPr>
        <w:t>Chitungwiza</w:t>
      </w:r>
      <w:proofErr w:type="spellEnd"/>
      <w:r>
        <w:rPr>
          <w:rFonts w:ascii="Times New Roman" w:eastAsia="Calibri" w:hAnsi="Times New Roman" w:cs="Times New Roman"/>
          <w:iCs/>
          <w:kern w:val="0"/>
          <w:sz w:val="24"/>
          <w:szCs w:val="24"/>
          <w14:ligatures w14:val="none"/>
        </w:rPr>
        <w:t xml:space="preserve"> district. A number of themes emerged on the provision of psychosocial support </w:t>
      </w:r>
      <w:proofErr w:type="spellStart"/>
      <w:r>
        <w:rPr>
          <w:rFonts w:ascii="Times New Roman" w:eastAsia="Calibri" w:hAnsi="Times New Roman" w:cs="Times New Roman"/>
          <w:iCs/>
          <w:kern w:val="0"/>
          <w:sz w:val="24"/>
          <w:szCs w:val="24"/>
          <w14:ligatures w14:val="none"/>
        </w:rPr>
        <w:t>programmes</w:t>
      </w:r>
      <w:proofErr w:type="spellEnd"/>
      <w:r>
        <w:rPr>
          <w:rFonts w:ascii="Times New Roman" w:eastAsia="Calibri" w:hAnsi="Times New Roman" w:cs="Times New Roman"/>
          <w:iCs/>
          <w:kern w:val="0"/>
          <w:sz w:val="24"/>
          <w:szCs w:val="24"/>
          <w14:ligatures w14:val="none"/>
        </w:rPr>
        <w:t xml:space="preserve"> during data collection and interpretation. Th</w:t>
      </w:r>
      <w:r>
        <w:rPr>
          <w:rFonts w:ascii="Times New Roman" w:eastAsia="Calibri" w:hAnsi="Times New Roman" w:cs="Times New Roman"/>
          <w:iCs/>
          <w:kern w:val="0"/>
          <w:sz w:val="24"/>
          <w:szCs w:val="24"/>
          <w14:ligatures w14:val="none"/>
        </w:rPr>
        <w:t>e study revealed t</w:t>
      </w:r>
      <w:r>
        <w:rPr>
          <w:rFonts w:ascii="Times New Roman" w:eastAsia="Calibri" w:hAnsi="Times New Roman" w:cs="Times New Roman"/>
          <w:bCs/>
          <w:iCs/>
          <w:kern w:val="0"/>
          <w:sz w:val="24"/>
          <w:szCs w:val="24"/>
          <w14:ligatures w14:val="none"/>
        </w:rPr>
        <w:t xml:space="preserve">here are various dimensions of psychological and social issues affecting </w:t>
      </w:r>
      <w:r>
        <w:rPr>
          <w:rFonts w:ascii="Times New Roman" w:eastAsia="Calibri" w:hAnsi="Times New Roman" w:cs="Times New Roman"/>
          <w:bCs/>
          <w:iCs/>
          <w:kern w:val="0"/>
          <w:sz w:val="24"/>
          <w:szCs w:val="24"/>
          <w14:ligatures w14:val="none"/>
        </w:rPr>
        <w:lastRenderedPageBreak/>
        <w:t xml:space="preserve">young people in the community that include mental, suicidal tendencies, anxieties and poor self-concept as well as sexual abuse and teenage pregnancies. Overall, in </w:t>
      </w:r>
      <w:r>
        <w:rPr>
          <w:rFonts w:ascii="Times New Roman" w:eastAsia="Calibri" w:hAnsi="Times New Roman" w:cs="Times New Roman"/>
          <w:bCs/>
          <w:iCs/>
          <w:kern w:val="0"/>
          <w:sz w:val="24"/>
          <w:szCs w:val="24"/>
          <w14:ligatures w14:val="none"/>
        </w:rPr>
        <w:t xml:space="preserve">terms of seeking support, 50 % young people </w:t>
      </w:r>
      <w:r>
        <w:rPr>
          <w:rFonts w:ascii="Times New Roman" w:eastAsia="Calibri" w:hAnsi="Times New Roman" w:cs="Times New Roman"/>
          <w:bCs/>
          <w:iCs/>
          <w:kern w:val="0"/>
          <w:sz w:val="24"/>
          <w:szCs w:val="24"/>
          <w:lang w:val="en-GB"/>
          <w14:ligatures w14:val="none"/>
        </w:rPr>
        <w:t>expressed concerns</w:t>
      </w:r>
      <w:r>
        <w:rPr>
          <w:rFonts w:ascii="Times New Roman" w:eastAsia="Calibri" w:hAnsi="Times New Roman" w:cs="Times New Roman"/>
          <w:bCs/>
          <w:iCs/>
          <w:kern w:val="0"/>
          <w:sz w:val="24"/>
          <w:szCs w:val="24"/>
          <w14:ligatures w14:val="none"/>
        </w:rPr>
        <w:t xml:space="preserve"> of being judged by service providers and community, 15 % indicated that lack of information is a factor; 15 % outlined that </w:t>
      </w:r>
      <w:r>
        <w:rPr>
          <w:rFonts w:ascii="Times New Roman" w:eastAsia="Calibri" w:hAnsi="Times New Roman" w:cs="Times New Roman"/>
          <w:bCs/>
          <w:iCs/>
          <w:kern w:val="0"/>
          <w:sz w:val="24"/>
          <w:szCs w:val="24"/>
          <w:lang w:val="en-GB"/>
          <w14:ligatures w14:val="none"/>
        </w:rPr>
        <w:t>centres</w:t>
      </w:r>
      <w:r>
        <w:rPr>
          <w:rFonts w:ascii="Times New Roman" w:eastAsia="Calibri" w:hAnsi="Times New Roman" w:cs="Times New Roman"/>
          <w:bCs/>
          <w:iCs/>
          <w:kern w:val="0"/>
          <w:sz w:val="24"/>
          <w:szCs w:val="24"/>
          <w14:ligatures w14:val="none"/>
        </w:rPr>
        <w:t xml:space="preserve"> that provide services are sometimes far from where they live and 20 % of young people lack motivation to receive such support.</w:t>
      </w:r>
      <w:r>
        <w:rPr>
          <w:rFonts w:ascii="Times New Roman" w:eastAsia="Calibri" w:hAnsi="Times New Roman" w:cs="Times New Roman"/>
          <w:iCs/>
          <w:kern w:val="0"/>
          <w:sz w:val="24"/>
          <w:szCs w:val="24"/>
          <w14:ligatures w14:val="none"/>
        </w:rPr>
        <w:t xml:space="preserve"> One of </w:t>
      </w:r>
      <w:proofErr w:type="gramStart"/>
      <w:r>
        <w:rPr>
          <w:rFonts w:ascii="Times New Roman" w:eastAsia="Calibri" w:hAnsi="Times New Roman" w:cs="Times New Roman"/>
          <w:iCs/>
          <w:kern w:val="0"/>
          <w:sz w:val="24"/>
          <w:szCs w:val="24"/>
          <w14:ligatures w14:val="none"/>
        </w:rPr>
        <w:t>the</w:t>
      </w:r>
      <w:proofErr w:type="gramEnd"/>
      <w:r>
        <w:rPr>
          <w:rFonts w:ascii="Times New Roman" w:eastAsia="Calibri" w:hAnsi="Times New Roman" w:cs="Times New Roman"/>
          <w:iCs/>
          <w:kern w:val="0"/>
          <w:sz w:val="24"/>
          <w:szCs w:val="24"/>
          <w14:ligatures w14:val="none"/>
        </w:rPr>
        <w:t xml:space="preserve"> panaceas identified in the study to reduce psychosocial problems among young people, is community engagement and advo</w:t>
      </w:r>
      <w:r>
        <w:rPr>
          <w:rFonts w:ascii="Times New Roman" w:eastAsia="Calibri" w:hAnsi="Times New Roman" w:cs="Times New Roman"/>
          <w:iCs/>
          <w:kern w:val="0"/>
          <w:sz w:val="24"/>
          <w:szCs w:val="24"/>
          <w14:ligatures w14:val="none"/>
        </w:rPr>
        <w:t xml:space="preserve">cacy to deal with the social issues that triggers psychological challenges. In addition, it was highlighted that there is need establish more Youth Friendly </w:t>
      </w:r>
      <w:r>
        <w:rPr>
          <w:rFonts w:ascii="Times New Roman" w:eastAsia="Calibri" w:hAnsi="Times New Roman" w:cs="Times New Roman"/>
          <w:iCs/>
          <w:kern w:val="0"/>
          <w:sz w:val="24"/>
          <w:szCs w:val="24"/>
          <w:lang w:val="en-GB"/>
          <w14:ligatures w14:val="none"/>
        </w:rPr>
        <w:t>Centres</w:t>
      </w:r>
      <w:r>
        <w:rPr>
          <w:rFonts w:ascii="Times New Roman" w:eastAsia="Calibri" w:hAnsi="Times New Roman" w:cs="Times New Roman"/>
          <w:iCs/>
          <w:kern w:val="0"/>
          <w:sz w:val="24"/>
          <w:szCs w:val="24"/>
          <w14:ligatures w14:val="none"/>
        </w:rPr>
        <w:t xml:space="preserve"> that can help in cascading psychosocial </w:t>
      </w:r>
      <w:proofErr w:type="spellStart"/>
      <w:r>
        <w:rPr>
          <w:rFonts w:ascii="Times New Roman" w:eastAsia="Calibri" w:hAnsi="Times New Roman" w:cs="Times New Roman"/>
          <w:iCs/>
          <w:kern w:val="0"/>
          <w:sz w:val="24"/>
          <w:szCs w:val="24"/>
          <w14:ligatures w14:val="none"/>
        </w:rPr>
        <w:t>programmes</w:t>
      </w:r>
      <w:proofErr w:type="spellEnd"/>
      <w:r>
        <w:rPr>
          <w:rFonts w:ascii="Times New Roman" w:eastAsia="Calibri" w:hAnsi="Times New Roman" w:cs="Times New Roman"/>
          <w:iCs/>
          <w:kern w:val="0"/>
          <w:sz w:val="24"/>
          <w:szCs w:val="24"/>
          <w14:ligatures w14:val="none"/>
        </w:rPr>
        <w:t xml:space="preserve"> for young people to deal with the challe</w:t>
      </w:r>
      <w:r>
        <w:rPr>
          <w:rFonts w:ascii="Times New Roman" w:eastAsia="Calibri" w:hAnsi="Times New Roman" w:cs="Times New Roman"/>
          <w:iCs/>
          <w:kern w:val="0"/>
          <w:sz w:val="24"/>
          <w:szCs w:val="24"/>
          <w14:ligatures w14:val="none"/>
        </w:rPr>
        <w:t xml:space="preserve">nges they face in their everyday lives. </w:t>
      </w:r>
    </w:p>
    <w:p w:rsidR="002D4295" w:rsidRDefault="000647DB">
      <w:pPr>
        <w:autoSpaceDE w:val="0"/>
        <w:autoSpaceDN w:val="0"/>
        <w:adjustRightInd w:val="0"/>
        <w:spacing w:before="100" w:beforeAutospacing="1" w:after="0" w:line="276" w:lineRule="auto"/>
        <w:jc w:val="both"/>
        <w:rPr>
          <w:rFonts w:ascii="Times New Roman" w:eastAsia="Calibri" w:hAnsi="Times New Roman" w:cs="Times New Roman"/>
          <w:iCs/>
          <w:kern w:val="0"/>
          <w:sz w:val="24"/>
          <w:szCs w:val="24"/>
          <w14:ligatures w14:val="none"/>
        </w:rPr>
      </w:pPr>
      <w:r>
        <w:rPr>
          <w:rFonts w:ascii="Times New Roman" w:eastAsia="Calibri" w:hAnsi="Times New Roman" w:cs="Times New Roman"/>
          <w:b/>
          <w:bCs/>
          <w:iCs/>
          <w:kern w:val="0"/>
          <w:sz w:val="24"/>
          <w:szCs w:val="24"/>
          <w14:ligatures w14:val="none"/>
        </w:rPr>
        <w:lastRenderedPageBreak/>
        <w:t>Key words</w:t>
      </w:r>
      <w:r>
        <w:rPr>
          <w:rFonts w:ascii="Times New Roman" w:eastAsia="Calibri" w:hAnsi="Times New Roman" w:cs="Times New Roman"/>
          <w:iCs/>
          <w:kern w:val="0"/>
          <w:sz w:val="24"/>
          <w:szCs w:val="24"/>
          <w14:ligatures w14:val="none"/>
        </w:rPr>
        <w:t xml:space="preserve">: Adolescence, </w:t>
      </w:r>
      <w:proofErr w:type="spellStart"/>
      <w:r>
        <w:rPr>
          <w:rFonts w:ascii="Times New Roman" w:eastAsia="Calibri" w:hAnsi="Times New Roman" w:cs="Times New Roman"/>
          <w:iCs/>
          <w:kern w:val="0"/>
          <w:sz w:val="24"/>
          <w:szCs w:val="24"/>
          <w14:ligatures w14:val="none"/>
        </w:rPr>
        <w:t>counselling</w:t>
      </w:r>
      <w:proofErr w:type="spellEnd"/>
      <w:r>
        <w:rPr>
          <w:rFonts w:ascii="Times New Roman" w:eastAsia="Calibri" w:hAnsi="Times New Roman" w:cs="Times New Roman"/>
          <w:iCs/>
          <w:kern w:val="0"/>
          <w:sz w:val="24"/>
          <w:szCs w:val="24"/>
          <w14:ligatures w14:val="none"/>
        </w:rPr>
        <w:t>, drug abuse, empowerment, mental health</w:t>
      </w:r>
    </w:p>
    <w:p w:rsidR="002D4295" w:rsidRDefault="000647DB">
      <w:pPr>
        <w:spacing w:before="100" w:beforeAutospacing="1"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2D4295" w:rsidRDefault="000647DB">
      <w:pPr>
        <w:spacing w:before="100" w:beforeAutospacing="1" w:after="0" w:line="276" w:lineRule="auto"/>
        <w:jc w:val="both"/>
        <w:rPr>
          <w:rFonts w:ascii="Times New Roman" w:eastAsia="Times New Roman" w:hAnsi="Times New Roman" w:cs="Times New Roman"/>
          <w:kern w:val="0"/>
          <w:sz w:val="24"/>
          <w:szCs w:val="24"/>
          <w:lang w:val="en-GB"/>
          <w14:ligatures w14:val="none"/>
        </w:rPr>
      </w:pPr>
      <w:r>
        <w:rPr>
          <w:rFonts w:ascii="Times New Roman" w:eastAsia="Calibri" w:hAnsi="Times New Roman" w:cs="Times New Roman"/>
          <w:kern w:val="0"/>
          <w:sz w:val="24"/>
          <w:szCs w:val="24"/>
          <w14:ligatures w14:val="none"/>
        </w:rPr>
        <w:t>There has been a growing global interest in psycho-social support for young people among governments, non-governmental organiz</w:t>
      </w:r>
      <w:r>
        <w:rPr>
          <w:rFonts w:ascii="Times New Roman" w:eastAsia="Calibri" w:hAnsi="Times New Roman" w:cs="Times New Roman"/>
          <w:kern w:val="0"/>
          <w:sz w:val="24"/>
          <w:szCs w:val="24"/>
          <w14:ligatures w14:val="none"/>
        </w:rPr>
        <w:t>ations; United Nations Agencies (UNICEF, 2019; UNFPA, 2021) and researchers (Levy, 2022;</w:t>
      </w:r>
      <w:r>
        <w:rPr>
          <w:rFonts w:ascii="Times New Roman" w:eastAsia="Calibri" w:hAnsi="Times New Roman" w:cs="Times New Roman"/>
          <w:kern w:val="0"/>
          <w:sz w:val="24"/>
          <w:szCs w:val="24"/>
          <w:lang w:val="en-GB"/>
          <w14:ligatures w14:val="none"/>
        </w:rPr>
        <w:t xml:space="preserve"> </w:t>
      </w:r>
      <w:proofErr w:type="spellStart"/>
      <w:r>
        <w:rPr>
          <w:rFonts w:ascii="Times New Roman" w:eastAsia="Calibri" w:hAnsi="Times New Roman" w:cs="Times New Roman"/>
          <w:kern w:val="0"/>
          <w:sz w:val="24"/>
          <w:szCs w:val="24"/>
          <w:shd w:val="clear" w:color="auto" w:fill="FFFFFF"/>
          <w14:ligatures w14:val="none"/>
        </w:rPr>
        <w:t>Azhan</w:t>
      </w:r>
      <w:proofErr w:type="spellEnd"/>
      <w:r>
        <w:rPr>
          <w:rFonts w:ascii="Times New Roman" w:eastAsia="Calibri" w:hAnsi="Times New Roman" w:cs="Times New Roman"/>
          <w:kern w:val="0"/>
          <w:sz w:val="24"/>
          <w:szCs w:val="24"/>
          <w:shd w:val="clear" w:color="auto" w:fill="FFFFFF"/>
          <w14:ligatures w14:val="none"/>
        </w:rPr>
        <w:t xml:space="preserve"> and </w:t>
      </w:r>
      <w:proofErr w:type="spellStart"/>
      <w:r>
        <w:rPr>
          <w:rFonts w:ascii="Times New Roman" w:eastAsia="Calibri" w:hAnsi="Times New Roman" w:cs="Times New Roman"/>
          <w:kern w:val="0"/>
          <w:sz w:val="24"/>
          <w:szCs w:val="24"/>
          <w:shd w:val="clear" w:color="auto" w:fill="FFFFFF"/>
          <w14:ligatures w14:val="none"/>
        </w:rPr>
        <w:t>Suhaila</w:t>
      </w:r>
      <w:proofErr w:type="spellEnd"/>
      <w:r>
        <w:rPr>
          <w:rFonts w:ascii="Times New Roman" w:eastAsia="Calibri" w:hAnsi="Times New Roman" w:cs="Times New Roman"/>
          <w:kern w:val="0"/>
          <w:sz w:val="24"/>
          <w:szCs w:val="24"/>
          <w:shd w:val="clear" w:color="auto" w:fill="FFFFFF"/>
          <w14:ligatures w14:val="none"/>
        </w:rPr>
        <w:t>, 2016;</w:t>
      </w:r>
      <w:r>
        <w:rPr>
          <w:rFonts w:ascii="Times New Roman" w:eastAsia="Calibri" w:hAnsi="Times New Roman" w:cs="Times New Roman"/>
          <w:kern w:val="0"/>
          <w:sz w:val="24"/>
          <w:szCs w:val="24"/>
          <w14:ligatures w14:val="none"/>
        </w:rPr>
        <w:t xml:space="preserve"> </w:t>
      </w:r>
      <w:hyperlink r:id="rId11" w:history="1">
        <w:r>
          <w:rPr>
            <w:rStyle w:val="Hyperlink"/>
            <w:rFonts w:ascii="Times New Roman" w:hAnsi="Times New Roman" w:cs="Times New Roman"/>
            <w:color w:val="auto"/>
            <w:sz w:val="24"/>
            <w:szCs w:val="24"/>
            <w:u w:val="none"/>
            <w:shd w:val="clear" w:color="auto" w:fill="FFFFFF"/>
          </w:rPr>
          <w:t>Bradford</w:t>
        </w:r>
      </w:hyperlink>
      <w:r>
        <w:rPr>
          <w:rFonts w:ascii="Times New Roman" w:hAnsi="Times New Roman" w:cs="Times New Roman"/>
          <w:sz w:val="24"/>
          <w:szCs w:val="24"/>
          <w:shd w:val="clear" w:color="auto" w:fill="FFFFFF"/>
          <w:vertAlign w:val="superscript"/>
        </w:rPr>
        <w:t xml:space="preserve"> </w:t>
      </w:r>
      <w:r>
        <w:rPr>
          <w:rFonts w:ascii="Times New Roman" w:hAnsi="Times New Roman" w:cs="Times New Roman"/>
          <w:sz w:val="24"/>
          <w:szCs w:val="24"/>
          <w:shd w:val="clear" w:color="auto" w:fill="FFFFFF"/>
        </w:rPr>
        <w:t>and </w:t>
      </w:r>
      <w:proofErr w:type="spellStart"/>
      <w:r>
        <w:fldChar w:fldCharType="begin"/>
      </w:r>
      <w:r>
        <w:instrText>HYPERLINK "</w:instrText>
      </w:r>
      <w:r>
        <w:instrText>https://pubmed.ncbi.nlm.nih.gov/?term=Rickwood%20D%5BAuthor%5D"</w:instrText>
      </w:r>
      <w:r>
        <w:fldChar w:fldCharType="separate"/>
      </w:r>
      <w:r>
        <w:rPr>
          <w:rStyle w:val="Hyperlink"/>
          <w:rFonts w:ascii="Times New Roman" w:hAnsi="Times New Roman" w:cs="Times New Roman"/>
          <w:color w:val="auto"/>
          <w:sz w:val="24"/>
          <w:szCs w:val="24"/>
          <w:u w:val="none"/>
          <w:shd w:val="clear" w:color="auto" w:fill="FFFFFF"/>
        </w:rPr>
        <w:t>Rickwood</w:t>
      </w:r>
      <w:proofErr w:type="spellEnd"/>
      <w:r>
        <w:rPr>
          <w:rStyle w:val="Hyperlink"/>
          <w:rFonts w:ascii="Times New Roman" w:hAnsi="Times New Roman" w:cs="Times New Roman"/>
          <w:color w:val="auto"/>
          <w:sz w:val="24"/>
          <w:szCs w:val="24"/>
          <w:u w:val="none"/>
          <w:shd w:val="clear" w:color="auto" w:fill="FFFFFF"/>
        </w:rPr>
        <w:fldChar w:fldCharType="end"/>
      </w:r>
      <w:r>
        <w:rPr>
          <w:rFonts w:ascii="Times New Roman" w:eastAsia="Calibri" w:hAnsi="Times New Roman" w:cs="Times New Roman"/>
          <w:kern w:val="0"/>
          <w:sz w:val="24"/>
          <w:szCs w:val="24"/>
          <w14:ligatures w14:val="none"/>
        </w:rPr>
        <w:t xml:space="preserve">, 2012). </w:t>
      </w:r>
      <w:r>
        <w:rPr>
          <w:rFonts w:ascii="Times New Roman" w:eastAsia="Times New Roman" w:hAnsi="Times New Roman" w:cs="Times New Roman"/>
          <w:kern w:val="0"/>
          <w:sz w:val="24"/>
          <w:szCs w:val="24"/>
          <w14:ligatures w14:val="none"/>
        </w:rPr>
        <w:t xml:space="preserve">Psychosocial support is </w:t>
      </w:r>
      <w:r>
        <w:rPr>
          <w:rFonts w:ascii="Times New Roman" w:eastAsia="Times New Roman" w:hAnsi="Times New Roman" w:cs="Times New Roman"/>
          <w:kern w:val="0"/>
          <w:sz w:val="24"/>
          <w:szCs w:val="24"/>
          <w:lang w:val="en-GB"/>
          <w14:ligatures w14:val="none"/>
        </w:rPr>
        <w:t>embedded</w:t>
      </w:r>
      <w:r>
        <w:rPr>
          <w:rFonts w:ascii="Times New Roman" w:eastAsia="Times New Roman" w:hAnsi="Times New Roman" w:cs="Times New Roman"/>
          <w:kern w:val="0"/>
          <w:sz w:val="24"/>
          <w:szCs w:val="24"/>
          <w14:ligatures w14:val="none"/>
        </w:rPr>
        <w:t xml:space="preserve"> in “Psycho” that refers to the inner world of a person – their thoughts, feelings, and emotions while ‘social’ relates to the external world</w:t>
      </w:r>
      <w:r>
        <w:rPr>
          <w:rFonts w:ascii="Times New Roman" w:eastAsia="Times New Roman" w:hAnsi="Times New Roman" w:cs="Times New Roman"/>
          <w:kern w:val="0"/>
          <w:sz w:val="24"/>
          <w:szCs w:val="24"/>
          <w14:ligatures w14:val="none"/>
        </w:rPr>
        <w:t xml:space="preserve"> and environment of the person, and the relationships they have with this. Subsequently, psychosocial support </w:t>
      </w:r>
      <w:proofErr w:type="gramStart"/>
      <w:r>
        <w:rPr>
          <w:rFonts w:ascii="Times New Roman" w:eastAsia="Times New Roman" w:hAnsi="Times New Roman" w:cs="Times New Roman"/>
          <w:kern w:val="0"/>
          <w:sz w:val="24"/>
          <w:szCs w:val="24"/>
          <w14:ligatures w14:val="none"/>
        </w:rPr>
        <w:t>work  focuses</w:t>
      </w:r>
      <w:proofErr w:type="gramEnd"/>
      <w:r>
        <w:rPr>
          <w:rFonts w:ascii="Times New Roman" w:eastAsia="Times New Roman" w:hAnsi="Times New Roman" w:cs="Times New Roman"/>
          <w:kern w:val="0"/>
          <w:sz w:val="24"/>
          <w:szCs w:val="24"/>
          <w14:ligatures w14:val="none"/>
        </w:rPr>
        <w:t xml:space="preserve"> on the aspects of an environment or situation which impact on both the social and psychological well-being of affected individuals (</w:t>
      </w:r>
      <w:r>
        <w:rPr>
          <w:rFonts w:ascii="Times New Roman" w:eastAsia="Times New Roman" w:hAnsi="Times New Roman" w:cs="Times New Roman"/>
          <w:kern w:val="0"/>
          <w:sz w:val="24"/>
          <w:szCs w:val="24"/>
          <w14:ligatures w14:val="none"/>
        </w:rPr>
        <w:t xml:space="preserve">Papyrus, 2024). </w:t>
      </w:r>
      <w:r>
        <w:rPr>
          <w:rFonts w:ascii="Times New Roman" w:eastAsia="Calibri" w:hAnsi="Times New Roman" w:cs="Times New Roman"/>
          <w:kern w:val="0"/>
          <w:sz w:val="24"/>
          <w:szCs w:val="24"/>
          <w14:ligatures w14:val="none"/>
        </w:rPr>
        <w:t xml:space="preserve">According to </w:t>
      </w:r>
      <w:proofErr w:type="spellStart"/>
      <w:r>
        <w:rPr>
          <w:rFonts w:ascii="Times New Roman" w:eastAsia="Calibri" w:hAnsi="Times New Roman" w:cs="Times New Roman"/>
          <w:kern w:val="0"/>
          <w:sz w:val="24"/>
          <w:szCs w:val="24"/>
          <w14:ligatures w14:val="none"/>
        </w:rPr>
        <w:t>Madu</w:t>
      </w:r>
      <w:proofErr w:type="spellEnd"/>
      <w:r>
        <w:rPr>
          <w:rFonts w:ascii="Times New Roman" w:eastAsia="Calibri" w:hAnsi="Times New Roman" w:cs="Times New Roman"/>
          <w:kern w:val="0"/>
          <w:sz w:val="24"/>
          <w:szCs w:val="24"/>
          <w14:ligatures w14:val="none"/>
        </w:rPr>
        <w:t xml:space="preserve"> (2015) psychotherapy focuses on modification of </w:t>
      </w:r>
      <w:r>
        <w:rPr>
          <w:rFonts w:ascii="Times New Roman" w:eastAsia="Calibri" w:hAnsi="Times New Roman" w:cs="Times New Roman"/>
          <w:kern w:val="0"/>
          <w:sz w:val="24"/>
          <w:szCs w:val="24"/>
          <w:lang w:val="en-GB"/>
          <w14:ligatures w14:val="none"/>
        </w:rPr>
        <w:t>behaviours</w:t>
      </w:r>
      <w:r>
        <w:rPr>
          <w:rFonts w:ascii="Times New Roman" w:eastAsia="Calibri" w:hAnsi="Times New Roman" w:cs="Times New Roman"/>
          <w:kern w:val="0"/>
          <w:sz w:val="24"/>
          <w:szCs w:val="24"/>
          <w14:ligatures w14:val="none"/>
        </w:rPr>
        <w:t xml:space="preserve"> and psychological issues. Similarly, insight therapy entails that </w:t>
      </w:r>
      <w:r>
        <w:rPr>
          <w:rFonts w:ascii="Times New Roman" w:eastAsia="Calibri" w:hAnsi="Times New Roman" w:cs="Times New Roman"/>
          <w:kern w:val="0"/>
          <w:sz w:val="24"/>
          <w:szCs w:val="24"/>
          <w:lang w:val="en-GB"/>
          <w14:ligatures w14:val="none"/>
        </w:rPr>
        <w:t>behaviour</w:t>
      </w:r>
      <w:r>
        <w:rPr>
          <w:rFonts w:ascii="Times New Roman" w:eastAsia="Calibri" w:hAnsi="Times New Roman" w:cs="Times New Roman"/>
          <w:kern w:val="0"/>
          <w:sz w:val="24"/>
          <w:szCs w:val="24"/>
          <w14:ligatures w14:val="none"/>
        </w:rPr>
        <w:t>, emotions and thoughts can be disordered because people do not understand themselves wh</w:t>
      </w:r>
      <w:r>
        <w:rPr>
          <w:rFonts w:ascii="Times New Roman" w:eastAsia="Calibri" w:hAnsi="Times New Roman" w:cs="Times New Roman"/>
          <w:kern w:val="0"/>
          <w:sz w:val="24"/>
          <w:szCs w:val="24"/>
          <w14:ligatures w14:val="none"/>
        </w:rPr>
        <w:t xml:space="preserve">en dealing with challenges that they experience in their everyday life. Emphasis on the psycho-social support is to allow people to truly discover themselves and make informed decisions about their lives. </w:t>
      </w:r>
      <w:r>
        <w:rPr>
          <w:rFonts w:ascii="Times New Roman" w:hAnsi="Times New Roman" w:cs="Times New Roman"/>
          <w:sz w:val="24"/>
          <w:szCs w:val="24"/>
        </w:rPr>
        <w:t>Afterwards, mental health services encourage indivi</w:t>
      </w:r>
      <w:r>
        <w:rPr>
          <w:rFonts w:ascii="Times New Roman" w:hAnsi="Times New Roman" w:cs="Times New Roman"/>
          <w:sz w:val="24"/>
          <w:szCs w:val="24"/>
        </w:rPr>
        <w:t xml:space="preserve">duals to reflect on their circumstances, emotions, and actions in a positive light (Bradford and </w:t>
      </w:r>
      <w:proofErr w:type="spellStart"/>
      <w:r>
        <w:rPr>
          <w:rFonts w:ascii="Times New Roman" w:hAnsi="Times New Roman" w:cs="Times New Roman"/>
          <w:sz w:val="24"/>
          <w:szCs w:val="24"/>
        </w:rPr>
        <w:t>Rickwood</w:t>
      </w:r>
      <w:proofErr w:type="spellEnd"/>
      <w:r>
        <w:rPr>
          <w:rFonts w:ascii="Times New Roman" w:hAnsi="Times New Roman" w:cs="Times New Roman"/>
          <w:sz w:val="24"/>
          <w:szCs w:val="24"/>
        </w:rPr>
        <w:t>, 2012)</w:t>
      </w:r>
      <w:r>
        <w:rPr>
          <w:rFonts w:ascii="Times New Roman" w:hAnsi="Times New Roman" w:cs="Times New Roman"/>
          <w:sz w:val="24"/>
          <w:szCs w:val="24"/>
          <w:lang w:val="en-GB"/>
        </w:rPr>
        <w:t>.</w:t>
      </w:r>
    </w:p>
    <w:p w:rsidR="002D4295" w:rsidRDefault="000647DB">
      <w:pPr>
        <w:spacing w:before="100" w:beforeAutospacing="1" w:after="100" w:afterAutospacing="1"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Some of the problems that face adolescents differ depending on where they live and are </w:t>
      </w:r>
      <w:r>
        <w:rPr>
          <w:rFonts w:ascii="Times New Roman" w:eastAsia="Calibri" w:hAnsi="Times New Roman" w:cs="Times New Roman"/>
          <w:kern w:val="0"/>
          <w:sz w:val="24"/>
          <w:szCs w:val="24"/>
          <w14:ligatures w14:val="none"/>
        </w:rPr>
        <w:lastRenderedPageBreak/>
        <w:t>environmentally induced. For example, substance use, eating disorders, and lack of exercise are more prevalent in developed countries (Levy, 2022). Adolescence is a sens</w:t>
      </w:r>
      <w:r>
        <w:rPr>
          <w:rFonts w:ascii="Times New Roman" w:eastAsia="Calibri" w:hAnsi="Times New Roman" w:cs="Times New Roman"/>
          <w:kern w:val="0"/>
          <w:sz w:val="24"/>
          <w:szCs w:val="24"/>
          <w14:ligatures w14:val="none"/>
        </w:rPr>
        <w:t xml:space="preserve">itive and critical period for both normal and maladaptive patterns of development. This period is formerly described as the time of transition from concrete operational thinking to formal logical thinking, including development in reasoning and </w:t>
      </w:r>
      <w:r>
        <w:rPr>
          <w:rFonts w:ascii="Times New Roman" w:eastAsia="Calibri" w:hAnsi="Times New Roman" w:cs="Times New Roman"/>
          <w:kern w:val="0"/>
          <w:sz w:val="24"/>
          <w:szCs w:val="24"/>
          <w:lang w:val="en-GB"/>
          <w14:ligatures w14:val="none"/>
        </w:rPr>
        <w:t>judgement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Papyrus, 2024)</w:t>
      </w:r>
      <w:r>
        <w:rPr>
          <w:rFonts w:ascii="Times New Roman" w:eastAsia="Calibri" w:hAnsi="Times New Roman" w:cs="Times New Roman"/>
          <w:kern w:val="0"/>
          <w:sz w:val="24"/>
          <w:szCs w:val="24"/>
          <w14:ligatures w14:val="none"/>
        </w:rPr>
        <w:t xml:space="preserve">. New perspectives emphasize that adolescent thinking is a function of social, emotional, and cognitive processes (Steinberg, 2005). There is growing evidence that the brain continues to mature throughout adolescence and into early adulthood </w:t>
      </w:r>
      <w:r>
        <w:rPr>
          <w:rFonts w:ascii="Times New Roman" w:eastAsia="Calibri" w:hAnsi="Times New Roman" w:cs="Times New Roman"/>
          <w:kern w:val="0"/>
          <w:sz w:val="24"/>
          <w:szCs w:val="24"/>
          <w14:ligatures w14:val="none"/>
        </w:rPr>
        <w:t>(</w:t>
      </w:r>
      <w:proofErr w:type="spellStart"/>
      <w:r>
        <w:rPr>
          <w:rFonts w:ascii="Times New Roman" w:eastAsia="Calibri" w:hAnsi="Times New Roman" w:cs="Times New Roman"/>
          <w:kern w:val="0"/>
          <w:sz w:val="24"/>
          <w:szCs w:val="24"/>
          <w14:ligatures w14:val="none"/>
        </w:rPr>
        <w:t>Gogtay</w:t>
      </w:r>
      <w:proofErr w:type="spellEnd"/>
      <w:r>
        <w:rPr>
          <w:rFonts w:ascii="Times New Roman" w:eastAsia="Calibri" w:hAnsi="Times New Roman" w:cs="Times New Roman"/>
          <w:kern w:val="0"/>
          <w:sz w:val="24"/>
          <w:szCs w:val="24"/>
          <w14:ligatures w14:val="none"/>
        </w:rPr>
        <w:t xml:space="preserve"> et al. 2004). During this period, brain, </w:t>
      </w:r>
      <w:proofErr w:type="gramStart"/>
      <w:r>
        <w:rPr>
          <w:rFonts w:ascii="Times New Roman" w:eastAsia="Calibri" w:hAnsi="Times New Roman" w:cs="Times New Roman"/>
          <w:kern w:val="0"/>
          <w:sz w:val="24"/>
          <w:szCs w:val="24"/>
          <w:lang w:val="en-GB"/>
          <w14:ligatures w14:val="none"/>
        </w:rPr>
        <w:t>behavioural</w:t>
      </w:r>
      <w:r>
        <w:rPr>
          <w:rFonts w:ascii="Times New Roman" w:eastAsia="Calibri" w:hAnsi="Times New Roman" w:cs="Times New Roman"/>
          <w:kern w:val="0"/>
          <w:sz w:val="24"/>
          <w:szCs w:val="24"/>
          <w14:ligatures w14:val="none"/>
        </w:rPr>
        <w:t>,</w:t>
      </w:r>
      <w:proofErr w:type="gramEnd"/>
      <w:r>
        <w:rPr>
          <w:rFonts w:ascii="Times New Roman" w:eastAsia="Calibri" w:hAnsi="Times New Roman" w:cs="Times New Roman"/>
          <w:kern w:val="0"/>
          <w:sz w:val="24"/>
          <w:szCs w:val="24"/>
          <w14:ligatures w14:val="none"/>
        </w:rPr>
        <w:t xml:space="preserve"> and cognitive development systems mature at different rates, causing adolescence to be a period of increased vulnerability and adjustment (Levy, 2022). </w:t>
      </w:r>
    </w:p>
    <w:p w:rsidR="002D4295" w:rsidRDefault="000647DB">
      <w:pPr>
        <w:pStyle w:val="NormalWeb"/>
        <w:spacing w:line="276" w:lineRule="auto"/>
        <w:jc w:val="both"/>
      </w:pPr>
      <w:r>
        <w:rPr>
          <w:rFonts w:eastAsia="Calibri"/>
        </w:rPr>
        <w:t>Like some other countries in Africa, Zimb</w:t>
      </w:r>
      <w:r>
        <w:rPr>
          <w:rFonts w:eastAsia="Calibri"/>
        </w:rPr>
        <w:t>abwe experiences drug abuse problems especially among the youths.  The negative effects of this problem have been felt by the drug abusers, their families, communities and nation at large (</w:t>
      </w:r>
      <w:proofErr w:type="spellStart"/>
      <w:r>
        <w:rPr>
          <w:rFonts w:eastAsia="Calibri"/>
        </w:rPr>
        <w:t>Chikoko</w:t>
      </w:r>
      <w:proofErr w:type="spellEnd"/>
      <w:r>
        <w:rPr>
          <w:rFonts w:eastAsia="Calibri"/>
        </w:rPr>
        <w:t>, 2019).  Zimbabwean youth (10-35 years) are the most affect</w:t>
      </w:r>
      <w:r>
        <w:rPr>
          <w:rFonts w:eastAsia="Calibri"/>
        </w:rPr>
        <w:t>ed age groups by drug abuse (</w:t>
      </w:r>
      <w:proofErr w:type="spellStart"/>
      <w:r>
        <w:rPr>
          <w:rFonts w:eastAsia="Calibri"/>
        </w:rPr>
        <w:t>Nhunzvi</w:t>
      </w:r>
      <w:proofErr w:type="spellEnd"/>
      <w:r>
        <w:rPr>
          <w:rFonts w:eastAsia="Calibri"/>
        </w:rPr>
        <w:t xml:space="preserve"> et al</w:t>
      </w:r>
      <w:r>
        <w:rPr>
          <w:rFonts w:eastAsia="Calibri"/>
          <w:lang w:val="en-GB"/>
        </w:rPr>
        <w:t>.</w:t>
      </w:r>
      <w:r>
        <w:rPr>
          <w:rFonts w:eastAsia="Calibri"/>
        </w:rPr>
        <w:t xml:space="preserve"> 2019; </w:t>
      </w:r>
      <w:proofErr w:type="spellStart"/>
      <w:r>
        <w:rPr>
          <w:rFonts w:eastAsia="Calibri"/>
        </w:rPr>
        <w:t>Rwafa</w:t>
      </w:r>
      <w:proofErr w:type="spellEnd"/>
      <w:r>
        <w:rPr>
          <w:rFonts w:eastAsia="Calibri"/>
        </w:rPr>
        <w:t xml:space="preserve">, 2019; </w:t>
      </w:r>
      <w:proofErr w:type="spellStart"/>
      <w:r>
        <w:rPr>
          <w:rFonts w:eastAsia="Calibri"/>
        </w:rPr>
        <w:t>Nhapi</w:t>
      </w:r>
      <w:proofErr w:type="spellEnd"/>
      <w:r>
        <w:rPr>
          <w:rFonts w:eastAsia="Calibri"/>
        </w:rPr>
        <w:t>, 2019) and this age group constitutes 67.7% of the total population (Zimbabwe Human Rights Commission, 2018). Zimbabwe’s population is generally young (</w:t>
      </w:r>
      <w:proofErr w:type="spellStart"/>
      <w:r>
        <w:rPr>
          <w:rFonts w:eastAsia="Calibri"/>
        </w:rPr>
        <w:t>Zim</w:t>
      </w:r>
      <w:proofErr w:type="spellEnd"/>
      <w:r>
        <w:rPr>
          <w:rFonts w:eastAsia="Calibri"/>
        </w:rPr>
        <w:t xml:space="preserve"> stat, 2022).  In the 2020 Censu</w:t>
      </w:r>
      <w:r>
        <w:rPr>
          <w:rFonts w:eastAsia="Calibri"/>
        </w:rPr>
        <w:t>s, 62</w:t>
      </w:r>
      <w:r>
        <w:rPr>
          <w:rFonts w:eastAsia="Calibri"/>
          <w:lang w:val="en-GB"/>
        </w:rPr>
        <w:t>%</w:t>
      </w:r>
      <w:r>
        <w:rPr>
          <w:rFonts w:eastAsia="Calibri"/>
        </w:rPr>
        <w:t xml:space="preserve"> of the Zimbabwean population was below the age the ages of 25 years (</w:t>
      </w:r>
      <w:proofErr w:type="spellStart"/>
      <w:r>
        <w:rPr>
          <w:rFonts w:eastAsia="Calibri"/>
        </w:rPr>
        <w:t>Zim</w:t>
      </w:r>
      <w:proofErr w:type="spellEnd"/>
      <w:r>
        <w:rPr>
          <w:rFonts w:eastAsia="Calibri"/>
        </w:rPr>
        <w:t xml:space="preserve"> stat, 2022). </w:t>
      </w:r>
      <w:r>
        <w:t xml:space="preserve">According to the </w:t>
      </w:r>
      <w:proofErr w:type="spellStart"/>
      <w:r>
        <w:t>ZimStat</w:t>
      </w:r>
      <w:proofErr w:type="spellEnd"/>
      <w:r>
        <w:t xml:space="preserve"> 2022 second </w:t>
      </w:r>
      <w:r>
        <w:lastRenderedPageBreak/>
        <w:t xml:space="preserve">quarter </w:t>
      </w:r>
      <w:proofErr w:type="spellStart"/>
      <w:r>
        <w:t>labour</w:t>
      </w:r>
      <w:proofErr w:type="spellEnd"/>
      <w:r>
        <w:t xml:space="preserve"> force survey about half of Zimbabwean youths is unemployed. Results of the </w:t>
      </w:r>
      <w:proofErr w:type="spellStart"/>
      <w:r>
        <w:t>Zim</w:t>
      </w:r>
      <w:proofErr w:type="spellEnd"/>
      <w:r>
        <w:t xml:space="preserve"> Stat survey of 2022 shows that t</w:t>
      </w:r>
      <w:r>
        <w:t>he national proportion of youths aged between 15 and 34 years who were not in employment, education or training (NEET) was estimated at 50%, while the proportion of those aged between 15 and 24 in the same category stood at 49%. The national unemployment r</w:t>
      </w:r>
      <w:r>
        <w:t xml:space="preserve">ate for youth between 15 and 34 years was 29%, while the youth aged between 15 and 24 had a national unemployment rate of 37% </w:t>
      </w:r>
      <w:r>
        <w:rPr>
          <w:rFonts w:eastAsia="Calibri"/>
        </w:rPr>
        <w:t>(</w:t>
      </w:r>
      <w:proofErr w:type="spellStart"/>
      <w:r>
        <w:rPr>
          <w:rFonts w:eastAsia="Calibri"/>
        </w:rPr>
        <w:t>Zim</w:t>
      </w:r>
      <w:proofErr w:type="spellEnd"/>
      <w:r>
        <w:rPr>
          <w:rFonts w:eastAsia="Calibri"/>
        </w:rPr>
        <w:t xml:space="preserve"> stat, 2022)</w:t>
      </w:r>
      <w:r>
        <w:t>.</w:t>
      </w:r>
      <w:r>
        <w:rPr>
          <w:rFonts w:eastAsia="Calibri"/>
        </w:rPr>
        <w:t xml:space="preserve"> </w:t>
      </w:r>
      <w:r>
        <w:t>Therefore, the young demographic is at risk of psychosocial challenges that require focus, as they could potenti</w:t>
      </w:r>
      <w:r>
        <w:t>ally turn to substance abuse because of the high levels of unemployment</w:t>
      </w:r>
      <w:r>
        <w:rPr>
          <w:rFonts w:eastAsia="Calibri"/>
        </w:rPr>
        <w:t>.</w:t>
      </w:r>
    </w:p>
    <w:p w:rsidR="002D4295" w:rsidRDefault="000647DB">
      <w:p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provision of </w:t>
      </w:r>
      <w:proofErr w:type="gramStart"/>
      <w:r>
        <w:rPr>
          <w:rFonts w:ascii="Times New Roman" w:eastAsia="Times New Roman" w:hAnsi="Times New Roman" w:cs="Times New Roman"/>
          <w:kern w:val="0"/>
          <w:sz w:val="24"/>
          <w:szCs w:val="24"/>
          <w14:ligatures w14:val="none"/>
        </w:rPr>
        <w:t>Psychosocial</w:t>
      </w:r>
      <w:proofErr w:type="gramEnd"/>
      <w:r>
        <w:rPr>
          <w:rFonts w:ascii="Times New Roman" w:eastAsia="Times New Roman" w:hAnsi="Times New Roman" w:cs="Times New Roman"/>
          <w:kern w:val="0"/>
          <w:sz w:val="24"/>
          <w:szCs w:val="24"/>
          <w14:ligatures w14:val="none"/>
        </w:rPr>
        <w:t xml:space="preserve"> support helps reinforce defensive factors for the child, including their ability to identify dangerous and risky situations. Subsequently, </w:t>
      </w:r>
      <w:proofErr w:type="gramStart"/>
      <w:r>
        <w:rPr>
          <w:rFonts w:ascii="Times New Roman" w:eastAsia="Times New Roman" w:hAnsi="Times New Roman" w:cs="Times New Roman"/>
          <w:kern w:val="0"/>
          <w:sz w:val="24"/>
          <w:szCs w:val="24"/>
          <w14:ligatures w14:val="none"/>
        </w:rPr>
        <w:t>Psychosocial</w:t>
      </w:r>
      <w:proofErr w:type="gramEnd"/>
      <w:r>
        <w:rPr>
          <w:rFonts w:ascii="Times New Roman" w:eastAsia="Times New Roman" w:hAnsi="Times New Roman" w:cs="Times New Roman"/>
          <w:kern w:val="0"/>
          <w:sz w:val="24"/>
          <w:szCs w:val="24"/>
          <w14:ligatures w14:val="none"/>
        </w:rPr>
        <w:t xml:space="preserve"> s</w:t>
      </w:r>
      <w:r>
        <w:rPr>
          <w:rFonts w:ascii="Times New Roman" w:eastAsia="Times New Roman" w:hAnsi="Times New Roman" w:cs="Times New Roman"/>
          <w:kern w:val="0"/>
          <w:sz w:val="24"/>
          <w:szCs w:val="24"/>
          <w14:ligatures w14:val="none"/>
        </w:rPr>
        <w:t>upport can help promote holistic child and adolescent development, including physical, emotional and social development (UNICEF,</w:t>
      </w:r>
      <w:r>
        <w:rPr>
          <w:rFonts w:ascii="Times New Roman" w:eastAsia="Times New Roman" w:hAnsi="Times New Roman" w:cs="Times New Roman"/>
          <w:kern w:val="0"/>
          <w:sz w:val="24"/>
          <w:szCs w:val="24"/>
          <w:lang w:val="en-GB"/>
          <w14:ligatures w14:val="none"/>
        </w:rPr>
        <w:t xml:space="preserve"> </w:t>
      </w:r>
      <w:r>
        <w:rPr>
          <w:rFonts w:ascii="Times New Roman" w:eastAsia="Times New Roman" w:hAnsi="Times New Roman" w:cs="Times New Roman"/>
          <w:kern w:val="0"/>
          <w:sz w:val="24"/>
          <w:szCs w:val="24"/>
          <w14:ligatures w14:val="none"/>
        </w:rPr>
        <w:t xml:space="preserve">2022). Thus, </w:t>
      </w:r>
      <w:proofErr w:type="gramStart"/>
      <w:r>
        <w:rPr>
          <w:rFonts w:ascii="Times New Roman" w:eastAsia="Times New Roman" w:hAnsi="Times New Roman" w:cs="Times New Roman"/>
          <w:kern w:val="0"/>
          <w:sz w:val="24"/>
          <w:szCs w:val="24"/>
          <w14:ligatures w14:val="none"/>
        </w:rPr>
        <w:t>Psychosocial</w:t>
      </w:r>
      <w:proofErr w:type="gramEnd"/>
      <w:r>
        <w:rPr>
          <w:rFonts w:ascii="Times New Roman" w:eastAsia="Times New Roman" w:hAnsi="Times New Roman" w:cs="Times New Roman"/>
          <w:kern w:val="0"/>
          <w:sz w:val="24"/>
          <w:szCs w:val="24"/>
          <w14:ligatures w14:val="none"/>
        </w:rPr>
        <w:t xml:space="preserve"> support, provides life skills activities to help strengthen young people’s resilience and their abili</w:t>
      </w:r>
      <w:r>
        <w:rPr>
          <w:rFonts w:ascii="Times New Roman" w:eastAsia="Times New Roman" w:hAnsi="Times New Roman" w:cs="Times New Roman"/>
          <w:kern w:val="0"/>
          <w:sz w:val="24"/>
          <w:szCs w:val="24"/>
          <w14:ligatures w14:val="none"/>
        </w:rPr>
        <w:t>ty to cope with difficult situations.</w:t>
      </w:r>
    </w:p>
    <w:p w:rsidR="002D4295" w:rsidRDefault="000647DB">
      <w:pPr>
        <w:spacing w:before="100" w:beforeAutospacing="1" w:line="276" w:lineRule="auto"/>
        <w:jc w:val="both"/>
        <w:rPr>
          <w:rFonts w:ascii="Times New Roman" w:eastAsia="Calibri" w:hAnsi="Times New Roman" w:cs="Times New Roman"/>
          <w:kern w:val="0"/>
          <w:sz w:val="24"/>
          <w:szCs w:val="24"/>
          <w:shd w:val="clear" w:color="auto" w:fill="FFFFFF"/>
          <w14:ligatures w14:val="none"/>
        </w:rPr>
      </w:pPr>
      <w:r>
        <w:rPr>
          <w:rFonts w:ascii="Times New Roman" w:hAnsi="Times New Roman" w:cs="Times New Roman"/>
          <w:sz w:val="24"/>
          <w:szCs w:val="24"/>
        </w:rPr>
        <w:t>A crucial factor for the growth of human capital is effectively managing emotions</w:t>
      </w:r>
      <w:r>
        <w:rPr>
          <w:rFonts w:ascii="Times New Roman" w:eastAsia="Calibri" w:hAnsi="Times New Roman" w:cs="Times New Roman"/>
          <w:kern w:val="0"/>
          <w:sz w:val="24"/>
          <w:szCs w:val="24"/>
          <w:shd w:val="clear" w:color="auto" w:fill="FFFFFF"/>
          <w14:ligatures w14:val="none"/>
        </w:rPr>
        <w:t xml:space="preserve">. One of the ways to manage emotions among young people is through a psycho-educational approach in group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is a p</w:t>
      </w:r>
      <w:r>
        <w:rPr>
          <w:rFonts w:ascii="Times New Roman" w:eastAsia="Calibri" w:hAnsi="Times New Roman" w:cs="Times New Roman"/>
          <w:kern w:val="0"/>
          <w:sz w:val="24"/>
          <w:szCs w:val="24"/>
          <w:shd w:val="clear" w:color="auto" w:fill="FFFFFF"/>
          <w14:ligatures w14:val="none"/>
        </w:rPr>
        <w:t xml:space="preserve">rocess that helps individuals form new dimensions of thinking, </w:t>
      </w:r>
      <w:r>
        <w:rPr>
          <w:rFonts w:ascii="Times New Roman" w:eastAsia="Calibri" w:hAnsi="Times New Roman" w:cs="Times New Roman"/>
          <w:kern w:val="0"/>
          <w:sz w:val="24"/>
          <w:szCs w:val="24"/>
          <w:shd w:val="clear" w:color="auto" w:fill="FFFFFF"/>
          <w:lang w:val="en-GB"/>
          <w14:ligatures w14:val="none"/>
        </w:rPr>
        <w:t>behaviour</w:t>
      </w:r>
      <w:r>
        <w:rPr>
          <w:rFonts w:ascii="Times New Roman" w:eastAsia="Calibri" w:hAnsi="Times New Roman" w:cs="Times New Roman"/>
          <w:kern w:val="0"/>
          <w:sz w:val="24"/>
          <w:szCs w:val="24"/>
          <w:shd w:val="clear" w:color="auto" w:fill="FFFFFF"/>
          <w14:ligatures w14:val="none"/>
        </w:rPr>
        <w:t>, and emotion (</w:t>
      </w:r>
      <w:proofErr w:type="spellStart"/>
      <w:r>
        <w:rPr>
          <w:rFonts w:ascii="Times New Roman" w:eastAsia="Calibri" w:hAnsi="Times New Roman" w:cs="Times New Roman"/>
          <w:kern w:val="0"/>
          <w:sz w:val="24"/>
          <w:szCs w:val="24"/>
          <w:shd w:val="clear" w:color="auto" w:fill="FFFFFF"/>
          <w14:ligatures w14:val="none"/>
        </w:rPr>
        <w:t>Azhan</w:t>
      </w:r>
      <w:proofErr w:type="spellEnd"/>
      <w:r>
        <w:rPr>
          <w:rFonts w:ascii="Times New Roman" w:eastAsia="Calibri" w:hAnsi="Times New Roman" w:cs="Times New Roman"/>
          <w:kern w:val="0"/>
          <w:sz w:val="24"/>
          <w:szCs w:val="24"/>
          <w:shd w:val="clear" w:color="auto" w:fill="FFFFFF"/>
          <w14:ligatures w14:val="none"/>
        </w:rPr>
        <w:t xml:space="preserve"> &amp; </w:t>
      </w:r>
      <w:proofErr w:type="spellStart"/>
      <w:r>
        <w:rPr>
          <w:rFonts w:ascii="Times New Roman" w:eastAsia="Calibri" w:hAnsi="Times New Roman" w:cs="Times New Roman"/>
          <w:kern w:val="0"/>
          <w:sz w:val="24"/>
          <w:szCs w:val="24"/>
          <w:shd w:val="clear" w:color="auto" w:fill="FFFFFF"/>
          <w14:ligatures w14:val="none"/>
        </w:rPr>
        <w:t>Suhaila</w:t>
      </w:r>
      <w:proofErr w:type="spellEnd"/>
      <w:r>
        <w:rPr>
          <w:rFonts w:ascii="Times New Roman" w:eastAsia="Calibri" w:hAnsi="Times New Roman" w:cs="Times New Roman"/>
          <w:kern w:val="0"/>
          <w:sz w:val="24"/>
          <w:szCs w:val="24"/>
          <w:shd w:val="clear" w:color="auto" w:fill="FFFFFF"/>
          <w14:ligatures w14:val="none"/>
        </w:rPr>
        <w:t xml:space="preserve">, 2016). In addition,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plays a role in </w:t>
      </w:r>
      <w:r>
        <w:rPr>
          <w:rFonts w:ascii="Times New Roman" w:eastAsia="Calibri" w:hAnsi="Times New Roman" w:cs="Times New Roman"/>
          <w:kern w:val="0"/>
          <w:sz w:val="24"/>
          <w:szCs w:val="24"/>
          <w:shd w:val="clear" w:color="auto" w:fill="FFFFFF"/>
          <w14:ligatures w14:val="none"/>
        </w:rPr>
        <w:lastRenderedPageBreak/>
        <w:t xml:space="preserve">helping individuals identify and explore their potential. Whereas psycho-education is a systematic </w:t>
      </w:r>
      <w:r>
        <w:rPr>
          <w:rFonts w:ascii="Times New Roman" w:eastAsia="Calibri" w:hAnsi="Times New Roman" w:cs="Times New Roman"/>
          <w:kern w:val="0"/>
          <w:sz w:val="24"/>
          <w:szCs w:val="24"/>
          <w:shd w:val="clear" w:color="auto" w:fill="FFFFFF"/>
          <w14:ligatures w14:val="none"/>
        </w:rPr>
        <w:t xml:space="preserve">education of the processes and factors associated with human education (Ahmad, 2013). Therefore, psycho-educational groups play a similar role as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and psychotherapy in shaping individuals in a more positive direction.</w:t>
      </w:r>
    </w:p>
    <w:p w:rsidR="002D4295" w:rsidRDefault="000647DB">
      <w:pPr>
        <w:spacing w:before="100" w:beforeAutospacing="1"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Good emotional management i</w:t>
      </w:r>
      <w:r>
        <w:rPr>
          <w:rFonts w:ascii="Times New Roman" w:eastAsia="Calibri" w:hAnsi="Times New Roman" w:cs="Times New Roman"/>
          <w:kern w:val="0"/>
          <w:sz w:val="24"/>
          <w:szCs w:val="24"/>
          <w14:ligatures w14:val="none"/>
        </w:rPr>
        <w:t xml:space="preserve">s a prerequisite for human capital development. One of the ways to manage emotions among adolescents is through a </w:t>
      </w:r>
      <w:proofErr w:type="spellStart"/>
      <w:r>
        <w:rPr>
          <w:rFonts w:ascii="Times New Roman" w:eastAsia="Calibri" w:hAnsi="Times New Roman" w:cs="Times New Roman"/>
          <w:kern w:val="0"/>
          <w:sz w:val="24"/>
          <w:szCs w:val="24"/>
          <w14:ligatures w14:val="none"/>
        </w:rPr>
        <w:t>psychoeducational</w:t>
      </w:r>
      <w:proofErr w:type="spellEnd"/>
      <w:r>
        <w:rPr>
          <w:rFonts w:ascii="Times New Roman" w:eastAsia="Calibri" w:hAnsi="Times New Roman" w:cs="Times New Roman"/>
          <w:kern w:val="0"/>
          <w:sz w:val="24"/>
          <w:szCs w:val="24"/>
          <w14:ligatures w14:val="none"/>
        </w:rPr>
        <w:t xml:space="preserve"> approach in group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is a process that helps individuals form new dimensions of thinking, </w:t>
      </w:r>
      <w:r>
        <w:rPr>
          <w:rFonts w:ascii="Times New Roman" w:eastAsia="Calibri" w:hAnsi="Times New Roman" w:cs="Times New Roman"/>
          <w:kern w:val="0"/>
          <w:sz w:val="24"/>
          <w:szCs w:val="24"/>
          <w:lang w:val="en-GB"/>
          <w14:ligatures w14:val="none"/>
        </w:rPr>
        <w:t>behaviour</w:t>
      </w:r>
      <w:r>
        <w:rPr>
          <w:rFonts w:ascii="Times New Roman" w:eastAsia="Calibri" w:hAnsi="Times New Roman" w:cs="Times New Roman"/>
          <w:kern w:val="0"/>
          <w:sz w:val="24"/>
          <w:szCs w:val="24"/>
          <w14:ligatures w14:val="none"/>
        </w:rPr>
        <w:t>, a</w:t>
      </w:r>
      <w:r>
        <w:rPr>
          <w:rFonts w:ascii="Times New Roman" w:eastAsia="Calibri" w:hAnsi="Times New Roman" w:cs="Times New Roman"/>
          <w:kern w:val="0"/>
          <w:sz w:val="24"/>
          <w:szCs w:val="24"/>
          <w14:ligatures w14:val="none"/>
        </w:rPr>
        <w:t>nd emotion (</w:t>
      </w:r>
      <w:proofErr w:type="spellStart"/>
      <w:r>
        <w:rPr>
          <w:rFonts w:ascii="Times New Roman" w:eastAsia="Calibri" w:hAnsi="Times New Roman" w:cs="Times New Roman"/>
          <w:kern w:val="0"/>
          <w:sz w:val="24"/>
          <w:szCs w:val="24"/>
          <w14:ligatures w14:val="none"/>
        </w:rPr>
        <w:t>Azhan</w:t>
      </w:r>
      <w:proofErr w:type="spellEnd"/>
      <w:r>
        <w:rPr>
          <w:rFonts w:ascii="Times New Roman" w:eastAsia="Calibri" w:hAnsi="Times New Roman" w:cs="Times New Roman"/>
          <w:kern w:val="0"/>
          <w:sz w:val="24"/>
          <w:szCs w:val="24"/>
          <w14:ligatures w14:val="none"/>
        </w:rPr>
        <w:t xml:space="preserve"> and </w:t>
      </w:r>
      <w:proofErr w:type="spellStart"/>
      <w:r>
        <w:rPr>
          <w:rFonts w:ascii="Times New Roman" w:eastAsia="Calibri" w:hAnsi="Times New Roman" w:cs="Times New Roman"/>
          <w:kern w:val="0"/>
          <w:sz w:val="24"/>
          <w:szCs w:val="24"/>
          <w14:ligatures w14:val="none"/>
        </w:rPr>
        <w:t>Suhaila</w:t>
      </w:r>
      <w:proofErr w:type="spellEnd"/>
      <w:r>
        <w:rPr>
          <w:rFonts w:ascii="Times New Roman" w:eastAsia="Calibri" w:hAnsi="Times New Roman" w:cs="Times New Roman"/>
          <w:kern w:val="0"/>
          <w:sz w:val="24"/>
          <w:szCs w:val="24"/>
          <w14:ligatures w14:val="none"/>
        </w:rPr>
        <w:t xml:space="preserve">, 2016). In addition,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plays a role in helping individuals identify and explore their potential. Whereas psycho-education is a systematic education of the processes and factors associated with human education (Ahmad,</w:t>
      </w:r>
      <w:r>
        <w:rPr>
          <w:rFonts w:ascii="Times New Roman" w:eastAsia="Calibri" w:hAnsi="Times New Roman" w:cs="Times New Roman"/>
          <w:kern w:val="0"/>
          <w:sz w:val="24"/>
          <w:szCs w:val="24"/>
          <w14:ligatures w14:val="none"/>
        </w:rPr>
        <w:t xml:space="preserve"> 2013). Therefore, psycho-educational groups play a similar role as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and psychotherapy in shaping individuals in a more positive direction. Recent studies such as the one by </w:t>
      </w:r>
      <w:proofErr w:type="spellStart"/>
      <w:r>
        <w:rPr>
          <w:rFonts w:ascii="Times New Roman" w:eastAsia="Calibri" w:hAnsi="Times New Roman" w:cs="Times New Roman"/>
          <w:kern w:val="0"/>
          <w:sz w:val="24"/>
          <w:szCs w:val="24"/>
          <w14:ligatures w14:val="none"/>
        </w:rPr>
        <w:t>Rafidi</w:t>
      </w:r>
      <w:proofErr w:type="spellEnd"/>
      <w:r>
        <w:rPr>
          <w:rFonts w:ascii="Times New Roman" w:eastAsia="Calibri" w:hAnsi="Times New Roman" w:cs="Times New Roman"/>
          <w:kern w:val="0"/>
          <w:sz w:val="24"/>
          <w:szCs w:val="24"/>
          <w14:ligatures w14:val="none"/>
        </w:rPr>
        <w:t xml:space="preserve">, et al. (2015) found that group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programs can increas</w:t>
      </w:r>
      <w:r>
        <w:rPr>
          <w:rFonts w:ascii="Times New Roman" w:eastAsia="Calibri" w:hAnsi="Times New Roman" w:cs="Times New Roman"/>
          <w:kern w:val="0"/>
          <w:sz w:val="24"/>
          <w:szCs w:val="24"/>
          <w14:ligatures w14:val="none"/>
        </w:rPr>
        <w:t xml:space="preserve">e the motivation of drug addicts in rehabilitation </w:t>
      </w:r>
      <w:r>
        <w:rPr>
          <w:rFonts w:ascii="Times New Roman" w:eastAsia="Calibri" w:hAnsi="Times New Roman" w:cs="Times New Roman"/>
          <w:kern w:val="0"/>
          <w:sz w:val="24"/>
          <w:szCs w:val="24"/>
          <w:lang w:val="en-GB"/>
          <w14:ligatures w14:val="none"/>
        </w:rPr>
        <w:t>centres</w:t>
      </w:r>
      <w:r>
        <w:rPr>
          <w:rFonts w:ascii="Times New Roman" w:eastAsia="Calibri" w:hAnsi="Times New Roman" w:cs="Times New Roman"/>
          <w:kern w:val="0"/>
          <w:sz w:val="24"/>
          <w:szCs w:val="24"/>
          <w14:ligatures w14:val="none"/>
        </w:rPr>
        <w:t xml:space="preserve">. Similarly, Falco et al. (2014) also found that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for children of divorced parents is an effective therapy as it provides a mechanism for them to talk about their feelings and experiences</w:t>
      </w:r>
      <w:r>
        <w:rPr>
          <w:rFonts w:ascii="Times New Roman" w:eastAsia="Calibri" w:hAnsi="Times New Roman" w:cs="Times New Roman"/>
          <w:kern w:val="0"/>
          <w:sz w:val="24"/>
          <w:szCs w:val="24"/>
          <w14:ligatures w14:val="none"/>
        </w:rPr>
        <w:t xml:space="preserve"> thus reducing their negative feeling.</w:t>
      </w:r>
    </w:p>
    <w:p w:rsidR="002D4295" w:rsidRDefault="000647DB">
      <w:pPr>
        <w:spacing w:before="100" w:beforeAutospacing="1"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rsidR="002D4295" w:rsidRDefault="000647DB">
      <w:pPr>
        <w:spacing w:before="100" w:beforeAutospacing="1"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Verbal therapy is another important strategy that can be used to provide psychosocial support to young people. Significantly,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interventions involve a variety of </w:t>
      </w:r>
      <w:r>
        <w:rPr>
          <w:rFonts w:ascii="Times New Roman" w:eastAsia="Calibri" w:hAnsi="Times New Roman" w:cs="Times New Roman"/>
          <w:kern w:val="0"/>
          <w:sz w:val="24"/>
          <w:szCs w:val="24"/>
          <w14:ligatures w14:val="none"/>
        </w:rPr>
        <w:lastRenderedPageBreak/>
        <w:t>media and techniques that help clients exp</w:t>
      </w:r>
      <w:r>
        <w:rPr>
          <w:rFonts w:ascii="Times New Roman" w:eastAsia="Calibri" w:hAnsi="Times New Roman" w:cs="Times New Roman"/>
          <w:kern w:val="0"/>
          <w:sz w:val="24"/>
          <w:szCs w:val="24"/>
          <w14:ligatures w14:val="none"/>
        </w:rPr>
        <w:t xml:space="preserve">ress themselves. One of the most creative approaches supported by professionals includes art therapy. </w:t>
      </w:r>
      <w:proofErr w:type="spellStart"/>
      <w:r>
        <w:rPr>
          <w:rFonts w:ascii="Times New Roman" w:eastAsia="Calibri" w:hAnsi="Times New Roman" w:cs="Times New Roman"/>
          <w:kern w:val="0"/>
          <w:sz w:val="24"/>
          <w:szCs w:val="24"/>
          <w14:ligatures w14:val="none"/>
        </w:rPr>
        <w:t>Tripathi</w:t>
      </w:r>
      <w:proofErr w:type="spellEnd"/>
      <w:r>
        <w:rPr>
          <w:rFonts w:ascii="Times New Roman" w:eastAsia="Calibri" w:hAnsi="Times New Roman" w:cs="Times New Roman"/>
          <w:kern w:val="0"/>
          <w:sz w:val="24"/>
          <w:szCs w:val="24"/>
          <w14:ligatures w14:val="none"/>
        </w:rPr>
        <w:t xml:space="preserve"> and </w:t>
      </w:r>
      <w:proofErr w:type="spellStart"/>
      <w:r>
        <w:rPr>
          <w:rFonts w:ascii="Times New Roman" w:eastAsia="Calibri" w:hAnsi="Times New Roman" w:cs="Times New Roman"/>
          <w:kern w:val="0"/>
          <w:sz w:val="24"/>
          <w:szCs w:val="24"/>
          <w14:ligatures w14:val="none"/>
        </w:rPr>
        <w:t>Dilawari</w:t>
      </w:r>
      <w:proofErr w:type="spellEnd"/>
      <w:r>
        <w:rPr>
          <w:rFonts w:ascii="Times New Roman" w:eastAsia="Calibri" w:hAnsi="Times New Roman" w:cs="Times New Roman"/>
          <w:kern w:val="0"/>
          <w:sz w:val="24"/>
          <w:szCs w:val="24"/>
          <w14:ligatures w14:val="none"/>
        </w:rPr>
        <w:t xml:space="preserve"> (2012) define art therapy as a form of projective technique that uses the creative process of art to enhance the physical, mental an</w:t>
      </w:r>
      <w:r>
        <w:rPr>
          <w:rFonts w:ascii="Times New Roman" w:eastAsia="Calibri" w:hAnsi="Times New Roman" w:cs="Times New Roman"/>
          <w:kern w:val="0"/>
          <w:sz w:val="24"/>
          <w:szCs w:val="24"/>
          <w14:ligatures w14:val="none"/>
        </w:rPr>
        <w:t xml:space="preserve">d emotional well-being of individuals of all ages. This is in line with the study conducted by </w:t>
      </w:r>
      <w:proofErr w:type="spellStart"/>
      <w:r>
        <w:rPr>
          <w:rFonts w:ascii="Times New Roman" w:eastAsia="Calibri" w:hAnsi="Times New Roman" w:cs="Times New Roman"/>
          <w:kern w:val="0"/>
          <w:sz w:val="24"/>
          <w:szCs w:val="24"/>
          <w14:ligatures w14:val="none"/>
        </w:rPr>
        <w:t>Zuria</w:t>
      </w:r>
      <w:proofErr w:type="spellEnd"/>
      <w:r>
        <w:rPr>
          <w:rFonts w:ascii="Times New Roman" w:eastAsia="Calibri" w:hAnsi="Times New Roman" w:cs="Times New Roman"/>
          <w:kern w:val="0"/>
          <w:sz w:val="24"/>
          <w:szCs w:val="24"/>
          <w14:ligatures w14:val="none"/>
        </w:rPr>
        <w:t xml:space="preserve"> et al. (2018) using creative interventions in solving bully problems among female students.</w:t>
      </w:r>
    </w:p>
    <w:p w:rsidR="002D4295" w:rsidRDefault="000647DB">
      <w:pPr>
        <w:spacing w:before="100" w:beforeAutospacing="1"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rsidR="002D4295" w:rsidRDefault="000647DB">
      <w:pPr>
        <w:spacing w:before="100" w:beforeAutospacing="1"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school guiding and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14:ligatures w14:val="none"/>
        </w:rPr>
        <w:t>programme</w:t>
      </w:r>
      <w:proofErr w:type="spellEnd"/>
      <w:r>
        <w:rPr>
          <w:rFonts w:ascii="Times New Roman" w:eastAsia="Calibri" w:hAnsi="Times New Roman" w:cs="Times New Roman"/>
          <w:kern w:val="0"/>
          <w:sz w:val="24"/>
          <w:szCs w:val="24"/>
          <w14:ligatures w14:val="none"/>
        </w:rPr>
        <w:t xml:space="preserve"> is a necessary act</w:t>
      </w:r>
      <w:r>
        <w:rPr>
          <w:rFonts w:ascii="Times New Roman" w:eastAsia="Calibri" w:hAnsi="Times New Roman" w:cs="Times New Roman"/>
          <w:kern w:val="0"/>
          <w:sz w:val="24"/>
          <w:szCs w:val="24"/>
          <w14:ligatures w14:val="none"/>
        </w:rPr>
        <w:t xml:space="preserve">ivity throughout the schooling period. It was also observed that adolescents consider that the existence of a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lang w:val="en-GB"/>
          <w14:ligatures w14:val="none"/>
        </w:rPr>
        <w:t>centre</w:t>
      </w:r>
      <w:r>
        <w:rPr>
          <w:rFonts w:ascii="Times New Roman" w:eastAsia="Calibri" w:hAnsi="Times New Roman" w:cs="Times New Roman"/>
          <w:kern w:val="0"/>
          <w:sz w:val="24"/>
          <w:szCs w:val="24"/>
          <w14:ligatures w14:val="none"/>
        </w:rPr>
        <w:t xml:space="preserve"> is beneficial to any school, that it is necessary to carry out guidance and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activities in school, that these activi</w:t>
      </w:r>
      <w:r>
        <w:rPr>
          <w:rFonts w:ascii="Times New Roman" w:eastAsia="Calibri" w:hAnsi="Times New Roman" w:cs="Times New Roman"/>
          <w:kern w:val="0"/>
          <w:sz w:val="24"/>
          <w:szCs w:val="24"/>
          <w14:ligatures w14:val="none"/>
        </w:rPr>
        <w:t>ties are important for people's success in life (</w:t>
      </w:r>
      <w:proofErr w:type="spellStart"/>
      <w:r>
        <w:rPr>
          <w:rFonts w:ascii="Times New Roman" w:eastAsia="Calibri" w:hAnsi="Times New Roman" w:cs="Times New Roman"/>
          <w:kern w:val="0"/>
          <w:sz w:val="24"/>
          <w:szCs w:val="24"/>
          <w14:ligatures w14:val="none"/>
        </w:rPr>
        <w:t>Zechmeister</w:t>
      </w:r>
      <w:proofErr w:type="spellEnd"/>
      <w:r>
        <w:rPr>
          <w:rFonts w:ascii="Times New Roman" w:eastAsia="Calibri" w:hAnsi="Times New Roman" w:cs="Times New Roman"/>
          <w:kern w:val="0"/>
          <w:sz w:val="24"/>
          <w:szCs w:val="24"/>
          <w14:ligatures w14:val="none"/>
        </w:rPr>
        <w:t xml:space="preserve"> et </w:t>
      </w:r>
      <w:r>
        <w:rPr>
          <w:rFonts w:ascii="Times New Roman" w:eastAsia="Calibri" w:hAnsi="Times New Roman" w:cs="Times New Roman"/>
          <w:kern w:val="0"/>
          <w:sz w:val="24"/>
          <w:szCs w:val="24"/>
          <w:lang w:val="en-GB"/>
          <w14:ligatures w14:val="none"/>
        </w:rPr>
        <w:t>al</w:t>
      </w:r>
      <w:r>
        <w:rPr>
          <w:rFonts w:ascii="Times New Roman" w:eastAsia="Calibri" w:hAnsi="Times New Roman" w:cs="Times New Roman"/>
          <w:kern w:val="0"/>
          <w:sz w:val="24"/>
          <w:szCs w:val="24"/>
          <w14:ligatures w14:val="none"/>
        </w:rPr>
        <w:t xml:space="preserve">. 2008).  Thus, students claim that the hours intended for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should be those of leadership, but also those after school, considering that the absence of the activity of a school </w:t>
      </w:r>
      <w:proofErr w:type="spellStart"/>
      <w:r>
        <w:rPr>
          <w:rFonts w:ascii="Times New Roman" w:eastAsia="Calibri" w:hAnsi="Times New Roman" w:cs="Times New Roman"/>
          <w:kern w:val="0"/>
          <w:sz w:val="24"/>
          <w:szCs w:val="24"/>
          <w14:ligatures w14:val="none"/>
        </w:rPr>
        <w:t>co</w:t>
      </w:r>
      <w:r>
        <w:rPr>
          <w:rFonts w:ascii="Times New Roman" w:eastAsia="Calibri" w:hAnsi="Times New Roman" w:cs="Times New Roman"/>
          <w:kern w:val="0"/>
          <w:sz w:val="24"/>
          <w:szCs w:val="24"/>
          <w14:ligatures w14:val="none"/>
        </w:rPr>
        <w:t>unsellor</w:t>
      </w:r>
      <w:proofErr w:type="spellEnd"/>
      <w:r>
        <w:rPr>
          <w:rFonts w:ascii="Times New Roman" w:eastAsia="Calibri" w:hAnsi="Times New Roman" w:cs="Times New Roman"/>
          <w:kern w:val="0"/>
          <w:sz w:val="24"/>
          <w:szCs w:val="24"/>
          <w14:ligatures w14:val="none"/>
        </w:rPr>
        <w:t xml:space="preserve"> would cause difficulties in identifying students who need differentiated education (Larson </w:t>
      </w:r>
      <w:r>
        <w:rPr>
          <w:rFonts w:ascii="Times New Roman" w:eastAsia="Calibri" w:hAnsi="Times New Roman" w:cs="Times New Roman"/>
          <w:kern w:val="0"/>
          <w:sz w:val="24"/>
          <w:szCs w:val="24"/>
          <w:lang w:val="en-GB"/>
          <w14:ligatures w14:val="none"/>
        </w:rPr>
        <w:t>e</w:t>
      </w:r>
      <w:r>
        <w:rPr>
          <w:rFonts w:ascii="Times New Roman" w:eastAsia="Calibri" w:hAnsi="Times New Roman" w:cs="Times New Roman"/>
          <w:kern w:val="0"/>
          <w:sz w:val="24"/>
          <w:szCs w:val="24"/>
          <w14:ligatures w14:val="none"/>
        </w:rPr>
        <w:t xml:space="preserve">t </w:t>
      </w:r>
      <w:r>
        <w:rPr>
          <w:rFonts w:ascii="Times New Roman" w:eastAsia="Calibri" w:hAnsi="Times New Roman" w:cs="Times New Roman"/>
          <w:kern w:val="0"/>
          <w:sz w:val="24"/>
          <w:szCs w:val="24"/>
          <w:lang w:val="en-GB"/>
          <w14:ligatures w14:val="none"/>
        </w:rPr>
        <w:t>a</w:t>
      </w:r>
      <w:r>
        <w:rPr>
          <w:rFonts w:ascii="Times New Roman" w:eastAsia="Calibri" w:hAnsi="Times New Roman" w:cs="Times New Roman"/>
          <w:kern w:val="0"/>
          <w:sz w:val="24"/>
          <w:szCs w:val="24"/>
          <w14:ligatures w14:val="none"/>
        </w:rPr>
        <w:t xml:space="preserve">l. 2002). None of the participants considered the option that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programs are not required. </w:t>
      </w:r>
    </w:p>
    <w:p w:rsidR="002D4295" w:rsidRDefault="002D4295">
      <w:pPr>
        <w:spacing w:before="100" w:beforeAutospacing="1" w:after="200" w:line="276" w:lineRule="auto"/>
        <w:contextualSpacing/>
        <w:jc w:val="both"/>
        <w:rPr>
          <w:rFonts w:ascii="Times New Roman" w:eastAsia="Calibri" w:hAnsi="Times New Roman" w:cs="Times New Roman"/>
          <w:kern w:val="0"/>
          <w:sz w:val="24"/>
          <w:szCs w:val="24"/>
          <w14:ligatures w14:val="none"/>
        </w:rPr>
      </w:pPr>
    </w:p>
    <w:p w:rsidR="002D4295" w:rsidRDefault="000647DB">
      <w:pPr>
        <w:spacing w:before="100" w:beforeAutospacing="1" w:line="276" w:lineRule="auto"/>
        <w:jc w:val="both"/>
        <w:rPr>
          <w:rFonts w:ascii="Times New Roman" w:eastAsia="Calibri" w:hAnsi="Times New Roman" w:cs="Times New Roman"/>
          <w:kern w:val="0"/>
          <w:sz w:val="24"/>
          <w:szCs w:val="24"/>
          <w:shd w:val="clear" w:color="auto" w:fill="FFFFFF"/>
          <w14:ligatures w14:val="none"/>
        </w:rPr>
      </w:pPr>
      <w:r>
        <w:rPr>
          <w:rFonts w:ascii="Times New Roman" w:eastAsia="Calibri" w:hAnsi="Times New Roman" w:cs="Times New Roman"/>
          <w:kern w:val="0"/>
          <w:sz w:val="24"/>
          <w:szCs w:val="24"/>
          <w:shd w:val="clear" w:color="auto" w:fill="FFFFFF"/>
          <w14:ligatures w14:val="none"/>
        </w:rPr>
        <w:t>The Empowerment framework is found useful in unpa</w:t>
      </w:r>
      <w:r>
        <w:rPr>
          <w:rFonts w:ascii="Times New Roman" w:eastAsia="Calibri" w:hAnsi="Times New Roman" w:cs="Times New Roman"/>
          <w:kern w:val="0"/>
          <w:sz w:val="24"/>
          <w:szCs w:val="24"/>
          <w:shd w:val="clear" w:color="auto" w:fill="FFFFFF"/>
          <w14:ligatures w14:val="none"/>
        </w:rPr>
        <w:t>cking the issues of psychosocial support for young people. The theoretical model is essential for understanding the process and consequences of efforts to exert control and influence over decisions that affect one's life, organizational functioning, and th</w:t>
      </w:r>
      <w:r>
        <w:rPr>
          <w:rFonts w:ascii="Times New Roman" w:eastAsia="Calibri" w:hAnsi="Times New Roman" w:cs="Times New Roman"/>
          <w:kern w:val="0"/>
          <w:sz w:val="24"/>
          <w:szCs w:val="24"/>
          <w:shd w:val="clear" w:color="auto" w:fill="FFFFFF"/>
          <w14:ligatures w14:val="none"/>
        </w:rPr>
        <w:t xml:space="preserve">e quality of community </w:t>
      </w:r>
      <w:r>
        <w:rPr>
          <w:rFonts w:ascii="Times New Roman" w:eastAsia="Calibri" w:hAnsi="Times New Roman" w:cs="Times New Roman"/>
          <w:kern w:val="0"/>
          <w:sz w:val="24"/>
          <w:szCs w:val="24"/>
          <w:shd w:val="clear" w:color="auto" w:fill="FFFFFF"/>
          <w14:ligatures w14:val="none"/>
        </w:rPr>
        <w:lastRenderedPageBreak/>
        <w:t>life (</w:t>
      </w:r>
      <w:r>
        <w:rPr>
          <w:rFonts w:ascii="Times New Roman" w:eastAsia="Times" w:hAnsi="Times New Roman" w:cs="Times New Roman"/>
          <w:kern w:val="0"/>
          <w:sz w:val="24"/>
          <w:szCs w:val="24"/>
          <w14:ligatures w14:val="none"/>
        </w:rPr>
        <w:t>Bennett-</w:t>
      </w:r>
      <w:proofErr w:type="spellStart"/>
      <w:r>
        <w:rPr>
          <w:rFonts w:ascii="Times New Roman" w:eastAsia="Times" w:hAnsi="Times New Roman" w:cs="Times New Roman"/>
          <w:kern w:val="0"/>
          <w:sz w:val="24"/>
          <w:szCs w:val="24"/>
          <w14:ligatures w14:val="none"/>
        </w:rPr>
        <w:t>Cattaneo</w:t>
      </w:r>
      <w:proofErr w:type="spellEnd"/>
      <w:r>
        <w:rPr>
          <w:rFonts w:ascii="Times New Roman" w:eastAsia="Times" w:hAnsi="Times New Roman" w:cs="Times New Roman"/>
          <w:kern w:val="0"/>
          <w:sz w:val="24"/>
          <w:szCs w:val="24"/>
          <w14:ligatures w14:val="none"/>
        </w:rPr>
        <w:t xml:space="preserve"> and Chapman</w:t>
      </w:r>
      <w:r>
        <w:rPr>
          <w:rFonts w:ascii="Times New Roman" w:eastAsia="Times" w:hAnsi="Times New Roman" w:cs="Times New Roman"/>
          <w:kern w:val="0"/>
          <w:sz w:val="24"/>
          <w:szCs w:val="24"/>
          <w:lang w:val="en-GB"/>
          <w14:ligatures w14:val="none"/>
        </w:rPr>
        <w:t xml:space="preserve">, </w:t>
      </w:r>
      <w:r>
        <w:rPr>
          <w:rFonts w:ascii="Times New Roman" w:eastAsia="Times" w:hAnsi="Times New Roman" w:cs="Times New Roman"/>
          <w:kern w:val="0"/>
          <w:sz w:val="24"/>
          <w:szCs w:val="24"/>
          <w14:ligatures w14:val="none"/>
        </w:rPr>
        <w:t xml:space="preserve">2010; </w:t>
      </w:r>
      <w:proofErr w:type="spellStart"/>
      <w:r>
        <w:rPr>
          <w:rFonts w:ascii="Times New Roman" w:eastAsia="Calibri" w:hAnsi="Times New Roman" w:cs="Times New Roman"/>
          <w:kern w:val="0"/>
          <w:sz w:val="24"/>
          <w:szCs w:val="24"/>
          <w:shd w:val="clear" w:color="auto" w:fill="FFFFFF"/>
          <w14:ligatures w14:val="none"/>
        </w:rPr>
        <w:t>Zimmennan</w:t>
      </w:r>
      <w:proofErr w:type="spellEnd"/>
      <w:r>
        <w:rPr>
          <w:rFonts w:ascii="Times New Roman" w:eastAsia="Calibri" w:hAnsi="Times New Roman" w:cs="Times New Roman"/>
          <w:kern w:val="0"/>
          <w:sz w:val="24"/>
          <w:szCs w:val="24"/>
          <w:shd w:val="clear" w:color="auto" w:fill="FFFFFF"/>
          <w14:ligatures w14:val="none"/>
        </w:rPr>
        <w:t xml:space="preserve"> and </w:t>
      </w:r>
      <w:proofErr w:type="spellStart"/>
      <w:r>
        <w:rPr>
          <w:rFonts w:ascii="Times New Roman" w:eastAsia="Calibri" w:hAnsi="Times New Roman" w:cs="Times New Roman"/>
          <w:kern w:val="0"/>
          <w:sz w:val="24"/>
          <w:szCs w:val="24"/>
          <w:shd w:val="clear" w:color="auto" w:fill="FFFFFF"/>
          <w14:ligatures w14:val="none"/>
        </w:rPr>
        <w:t>Warschausky</w:t>
      </w:r>
      <w:proofErr w:type="spellEnd"/>
      <w:r>
        <w:rPr>
          <w:rFonts w:ascii="Times New Roman" w:eastAsia="Calibri" w:hAnsi="Times New Roman" w:cs="Times New Roman"/>
          <w:kern w:val="0"/>
          <w:sz w:val="24"/>
          <w:szCs w:val="24"/>
          <w:shd w:val="clear" w:color="auto" w:fill="FFFFFF"/>
          <w14:ligatures w14:val="none"/>
        </w:rPr>
        <w:t>, 1998). A distinction between the values that underlie an empowerment approach to social change and empowerment theory is necessary. The value orientation of empower</w:t>
      </w:r>
      <w:r>
        <w:rPr>
          <w:rFonts w:ascii="Times New Roman" w:eastAsia="Calibri" w:hAnsi="Times New Roman" w:cs="Times New Roman"/>
          <w:kern w:val="0"/>
          <w:sz w:val="24"/>
          <w:szCs w:val="24"/>
          <w:shd w:val="clear" w:color="auto" w:fill="FFFFFF"/>
          <w14:ligatures w14:val="none"/>
        </w:rPr>
        <w:t>ment suggests goals, aims, and strategies for implementing change. Empowerment theory provides principles and a framework for organizing our knowledge. Empowerment suggests a distinct approach for developing interventions and creating social change (Virgin</w:t>
      </w:r>
      <w:r>
        <w:rPr>
          <w:rFonts w:ascii="Times New Roman" w:eastAsia="Calibri" w:hAnsi="Times New Roman" w:cs="Times New Roman"/>
          <w:kern w:val="0"/>
          <w:sz w:val="24"/>
          <w:szCs w:val="24"/>
          <w:shd w:val="clear" w:color="auto" w:fill="FFFFFF"/>
          <w14:ligatures w14:val="none"/>
        </w:rPr>
        <w:t>ia Commonwealth University, 2021). It directs attention toward health, adaptation, competence, and natural helping systems</w:t>
      </w:r>
      <w:r>
        <w:t xml:space="preserve">. </w:t>
      </w:r>
      <w:r>
        <w:rPr>
          <w:rFonts w:ascii="Times New Roman" w:eastAsia="Calibri" w:hAnsi="Times New Roman" w:cs="Times New Roman"/>
          <w:kern w:val="0"/>
          <w:sz w:val="24"/>
          <w:szCs w:val="24"/>
          <w:shd w:val="clear" w:color="auto" w:fill="FFFFFF"/>
          <w14:ligatures w14:val="none"/>
        </w:rPr>
        <w:t>It includes the perspective that many social problems exist due to unequal distribution of, and access to, resources</w:t>
      </w:r>
      <w:r>
        <w:rPr>
          <w:rFonts w:ascii="Times New Roman" w:eastAsia="Calibri" w:hAnsi="Times New Roman" w:cs="Times New Roman"/>
          <w:kern w:val="0"/>
          <w:sz w:val="24"/>
          <w:szCs w:val="24"/>
          <w:shd w:val="clear" w:color="auto" w:fill="FFFFFF"/>
          <w:lang w:val="en-GB"/>
          <w14:ligatures w14:val="none"/>
        </w:rPr>
        <w:t xml:space="preserve"> </w:t>
      </w:r>
      <w:r>
        <w:rPr>
          <w:rFonts w:ascii="Times New Roman" w:eastAsia="Calibri" w:hAnsi="Times New Roman" w:cs="Times New Roman"/>
          <w:kern w:val="0"/>
          <w:sz w:val="24"/>
          <w:szCs w:val="24"/>
          <w:shd w:val="clear" w:color="auto" w:fill="FFFFFF"/>
          <w14:ligatures w14:val="none"/>
        </w:rPr>
        <w:t>(</w:t>
      </w:r>
      <w:proofErr w:type="spellStart"/>
      <w:r>
        <w:rPr>
          <w:rFonts w:ascii="Times New Roman" w:eastAsia="Calibri" w:hAnsi="Times New Roman" w:cs="Times New Roman"/>
          <w:kern w:val="0"/>
          <w:sz w:val="24"/>
          <w:szCs w:val="24"/>
          <w:shd w:val="clear" w:color="auto" w:fill="FFFFFF"/>
          <w14:ligatures w14:val="none"/>
        </w:rPr>
        <w:t>Zoabi</w:t>
      </w:r>
      <w:proofErr w:type="spellEnd"/>
      <w:r>
        <w:rPr>
          <w:rFonts w:ascii="Times New Roman" w:eastAsia="Calibri" w:hAnsi="Times New Roman" w:cs="Times New Roman"/>
          <w:kern w:val="0"/>
          <w:sz w:val="24"/>
          <w:szCs w:val="24"/>
          <w:shd w:val="clear" w:color="auto" w:fill="FFFFFF"/>
          <w14:ligatures w14:val="none"/>
        </w:rPr>
        <w:t xml:space="preserve"> and </w:t>
      </w:r>
      <w:proofErr w:type="spellStart"/>
      <w:r>
        <w:rPr>
          <w:rFonts w:ascii="Times New Roman" w:eastAsia="Calibri" w:hAnsi="Times New Roman" w:cs="Times New Roman"/>
          <w:kern w:val="0"/>
          <w:sz w:val="24"/>
          <w:szCs w:val="24"/>
          <w:shd w:val="clear" w:color="auto" w:fill="FFFFFF"/>
          <w14:ligatures w14:val="none"/>
        </w:rPr>
        <w:t>GaL</w:t>
      </w:r>
      <w:proofErr w:type="spellEnd"/>
      <w:r>
        <w:rPr>
          <w:rFonts w:ascii="Times New Roman" w:eastAsia="Calibri" w:hAnsi="Times New Roman" w:cs="Times New Roman"/>
          <w:kern w:val="0"/>
          <w:sz w:val="24"/>
          <w:szCs w:val="24"/>
          <w:shd w:val="clear" w:color="auto" w:fill="FFFFFF"/>
          <w14:ligatures w14:val="none"/>
        </w:rPr>
        <w:t>,</w:t>
      </w:r>
      <w:r>
        <w:rPr>
          <w:rFonts w:ascii="Times New Roman" w:eastAsia="Calibri" w:hAnsi="Times New Roman" w:cs="Times New Roman"/>
          <w:kern w:val="0"/>
          <w:sz w:val="24"/>
          <w:szCs w:val="24"/>
          <w:shd w:val="clear" w:color="auto" w:fill="FFFFFF"/>
          <w:lang w:val="en-GB"/>
          <w14:ligatures w14:val="none"/>
        </w:rPr>
        <w:t xml:space="preserve"> </w:t>
      </w:r>
      <w:r>
        <w:rPr>
          <w:rFonts w:ascii="Times New Roman" w:eastAsia="Calibri" w:hAnsi="Times New Roman" w:cs="Times New Roman"/>
          <w:kern w:val="0"/>
          <w:sz w:val="24"/>
          <w:szCs w:val="24"/>
          <w:shd w:val="clear" w:color="auto" w:fill="FFFFFF"/>
          <w14:ligatures w14:val="none"/>
        </w:rPr>
        <w:t xml:space="preserve">2019). An empowerment approach goes beyond ameliorating the negative aspects of a situation by searching for those that are positive. It seeks to </w:t>
      </w:r>
      <w:proofErr w:type="gramStart"/>
      <w:r>
        <w:rPr>
          <w:rFonts w:ascii="Times New Roman" w:eastAsia="Calibri" w:hAnsi="Times New Roman" w:cs="Times New Roman"/>
          <w:kern w:val="0"/>
          <w:sz w:val="24"/>
          <w:szCs w:val="24"/>
          <w:shd w:val="clear" w:color="auto" w:fill="FFFFFF"/>
          <w14:ligatures w14:val="none"/>
        </w:rPr>
        <w:t>facilitates</w:t>
      </w:r>
      <w:proofErr w:type="gramEnd"/>
      <w:r>
        <w:rPr>
          <w:rFonts w:ascii="Times New Roman" w:eastAsia="Calibri" w:hAnsi="Times New Roman" w:cs="Times New Roman"/>
          <w:kern w:val="0"/>
          <w:sz w:val="24"/>
          <w:szCs w:val="24"/>
          <w:shd w:val="clear" w:color="auto" w:fill="FFFFFF"/>
          <w14:ligatures w14:val="none"/>
        </w:rPr>
        <w:t xml:space="preserve"> a person’s self-confidence, self-esteem and sense of personal agency. It </w:t>
      </w:r>
      <w:r>
        <w:rPr>
          <w:rFonts w:ascii="Times New Roman" w:eastAsia="Calibri" w:hAnsi="Times New Roman" w:cs="Times New Roman"/>
          <w:kern w:val="0"/>
          <w:sz w:val="24"/>
          <w:szCs w:val="24"/>
          <w:shd w:val="clear" w:color="auto" w:fill="FFFFFF"/>
          <w:lang w:val="en-GB"/>
          <w14:ligatures w14:val="none"/>
        </w:rPr>
        <w:t>centres</w:t>
      </w:r>
      <w:r>
        <w:rPr>
          <w:rFonts w:ascii="Times New Roman" w:eastAsia="Calibri" w:hAnsi="Times New Roman" w:cs="Times New Roman"/>
          <w:kern w:val="0"/>
          <w:sz w:val="24"/>
          <w:szCs w:val="24"/>
          <w:shd w:val="clear" w:color="auto" w:fill="FFFFFF"/>
          <w14:ligatures w14:val="none"/>
        </w:rPr>
        <w:t xml:space="preserve"> on skills development, acquisition of knowledge and promoting positive to individuals to be able to take control of their lives in making informed decision and manage crisis in their lives (Martinez, 2023). Thus, enhancing wellness instead of fixing probl</w:t>
      </w:r>
      <w:r>
        <w:rPr>
          <w:rFonts w:ascii="Times New Roman" w:eastAsia="Calibri" w:hAnsi="Times New Roman" w:cs="Times New Roman"/>
          <w:kern w:val="0"/>
          <w:sz w:val="24"/>
          <w:szCs w:val="24"/>
          <w:shd w:val="clear" w:color="auto" w:fill="FFFFFF"/>
          <w14:ligatures w14:val="none"/>
        </w:rPr>
        <w:t xml:space="preserve">ems (Cowen, 2005), identifying strengths instead of cataloguing risk factors, and searching for environmental influences instead of blaming victims characterizes an empowerment approach. </w:t>
      </w:r>
    </w:p>
    <w:p w:rsidR="002D4295" w:rsidRDefault="000647DB">
      <w:pPr>
        <w:spacing w:before="100" w:beforeAutospacing="1" w:line="276" w:lineRule="auto"/>
        <w:jc w:val="both"/>
        <w:rPr>
          <w:rFonts w:ascii="Times New Roman" w:eastAsia="Calibri" w:hAnsi="Times New Roman" w:cs="Times New Roman"/>
          <w:kern w:val="0"/>
          <w:sz w:val="24"/>
          <w:szCs w:val="24"/>
          <w:shd w:val="clear" w:color="auto" w:fill="FFFFFF"/>
          <w14:ligatures w14:val="none"/>
        </w:rPr>
      </w:pPr>
      <w:r>
        <w:rPr>
          <w:rFonts w:ascii="Times New Roman" w:eastAsia="Calibri" w:hAnsi="Times New Roman" w:cs="Times New Roman"/>
          <w:kern w:val="0"/>
          <w:sz w:val="24"/>
          <w:szCs w:val="24"/>
          <w:shd w:val="clear" w:color="auto" w:fill="FFFFFF"/>
          <w14:ligatures w14:val="none"/>
        </w:rPr>
        <w:t>Individuals need to develop a deep understanding of the complex soci</w:t>
      </w:r>
      <w:r>
        <w:rPr>
          <w:rFonts w:ascii="Times New Roman" w:eastAsia="Calibri" w:hAnsi="Times New Roman" w:cs="Times New Roman"/>
          <w:kern w:val="0"/>
          <w:sz w:val="24"/>
          <w:szCs w:val="24"/>
          <w:shd w:val="clear" w:color="auto" w:fill="FFFFFF"/>
          <w14:ligatures w14:val="none"/>
        </w:rPr>
        <w:t xml:space="preserve">al, economic and political realities in their environments that negatively affect them. This involves examining their roles in these </w:t>
      </w:r>
      <w:r>
        <w:rPr>
          <w:rFonts w:ascii="Times New Roman" w:eastAsia="Calibri" w:hAnsi="Times New Roman" w:cs="Times New Roman"/>
          <w:kern w:val="0"/>
          <w:sz w:val="24"/>
          <w:szCs w:val="24"/>
          <w:shd w:val="clear" w:color="auto" w:fill="FFFFFF"/>
          <w14:ligatures w14:val="none"/>
        </w:rPr>
        <w:lastRenderedPageBreak/>
        <w:t>environments and seeking out potential ways to work around the structures blocking them. Establishing this type of consciou</w:t>
      </w:r>
      <w:r>
        <w:rPr>
          <w:rFonts w:ascii="Times New Roman" w:eastAsia="Calibri" w:hAnsi="Times New Roman" w:cs="Times New Roman"/>
          <w:kern w:val="0"/>
          <w:sz w:val="24"/>
          <w:szCs w:val="24"/>
          <w:shd w:val="clear" w:color="auto" w:fill="FFFFFF"/>
          <w14:ligatures w14:val="none"/>
        </w:rPr>
        <w:t xml:space="preserve">sness allows people to share their experiences and connect with others in the same or similar situation (Virginia Commonwealth University, 2021). </w:t>
      </w:r>
      <w:proofErr w:type="spellStart"/>
      <w:r>
        <w:rPr>
          <w:rFonts w:ascii="Times New Roman" w:eastAsia="Calibri" w:hAnsi="Times New Roman" w:cs="Times New Roman"/>
          <w:kern w:val="0"/>
          <w:sz w:val="24"/>
          <w:szCs w:val="24"/>
          <w:shd w:val="clear" w:color="auto" w:fill="FFFFFF"/>
          <w14:ligatures w14:val="none"/>
        </w:rPr>
        <w:t>Counsellors</w:t>
      </w:r>
      <w:proofErr w:type="spellEnd"/>
      <w:r>
        <w:rPr>
          <w:rFonts w:ascii="Times New Roman" w:eastAsia="Calibri" w:hAnsi="Times New Roman" w:cs="Times New Roman"/>
          <w:kern w:val="0"/>
          <w:sz w:val="24"/>
          <w:szCs w:val="24"/>
          <w:shd w:val="clear" w:color="auto" w:fill="FFFFFF"/>
          <w14:ligatures w14:val="none"/>
        </w:rPr>
        <w:t xml:space="preserve"> can guide individuals through therapies that help clients explore their beliefs, why they hold the</w:t>
      </w:r>
      <w:r>
        <w:rPr>
          <w:rFonts w:ascii="Times New Roman" w:eastAsia="Calibri" w:hAnsi="Times New Roman" w:cs="Times New Roman"/>
          <w:kern w:val="0"/>
          <w:sz w:val="24"/>
          <w:szCs w:val="24"/>
          <w:shd w:val="clear" w:color="auto" w:fill="FFFFFF"/>
          <w14:ligatures w14:val="none"/>
        </w:rPr>
        <w:t xml:space="preserve">m, and how to change them. They can also help individuals develop coping skills to adjust to their environments </w:t>
      </w:r>
      <w:r>
        <w:rPr>
          <w:rFonts w:ascii="Times New Roman" w:eastAsia="Calibri" w:hAnsi="Times New Roman" w:cs="Times New Roman"/>
          <w:kern w:val="0"/>
          <w:sz w:val="24"/>
          <w:szCs w:val="24"/>
          <w:shd w:val="clear" w:color="auto" w:fill="FFFFFF"/>
          <w:lang w:val="en-GB"/>
          <w14:ligatures w14:val="none"/>
        </w:rPr>
        <w:t>(</w:t>
      </w:r>
      <w:proofErr w:type="spellStart"/>
      <w:r>
        <w:rPr>
          <w:rFonts w:ascii="Times New Roman" w:eastAsia="Calibri" w:hAnsi="Times New Roman" w:cs="Times New Roman"/>
          <w:kern w:val="0"/>
          <w:sz w:val="24"/>
          <w:szCs w:val="24"/>
          <w14:ligatures w14:val="none"/>
        </w:rPr>
        <w:t>Zuria</w:t>
      </w:r>
      <w:proofErr w:type="spellEnd"/>
      <w:r>
        <w:rPr>
          <w:rFonts w:ascii="Times New Roman" w:eastAsia="Calibri" w:hAnsi="Times New Roman" w:cs="Times New Roman"/>
          <w:kern w:val="0"/>
          <w:sz w:val="24"/>
          <w:szCs w:val="24"/>
          <w14:ligatures w14:val="none"/>
        </w:rPr>
        <w:t xml:space="preserve"> et al. 2018</w:t>
      </w:r>
      <w:r>
        <w:rPr>
          <w:rFonts w:ascii="Times New Roman" w:eastAsia="Calibri" w:hAnsi="Times New Roman" w:cs="Times New Roman"/>
          <w:kern w:val="0"/>
          <w:sz w:val="24"/>
          <w:szCs w:val="24"/>
          <w:shd w:val="clear" w:color="auto" w:fill="FFFFFF"/>
          <w14:ligatures w14:val="none"/>
        </w:rPr>
        <w:t>).</w:t>
      </w:r>
    </w:p>
    <w:p w:rsidR="002D4295" w:rsidRDefault="000647DB">
      <w:pPr>
        <w:spacing w:before="100" w:beforeAutospacing="1"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In general, studies on psychosocial support on a global scale have been carried out looking at the sexuality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fo</w:t>
      </w:r>
      <w:r>
        <w:rPr>
          <w:rFonts w:ascii="Times New Roman" w:eastAsia="Calibri" w:hAnsi="Times New Roman" w:cs="Times New Roman"/>
          <w:kern w:val="0"/>
          <w:sz w:val="24"/>
          <w:szCs w:val="24"/>
          <w14:ligatures w14:val="none"/>
        </w:rPr>
        <w:t xml:space="preserve">r young persons, in particular, literature review points out on the relevance of school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on adolescents’ sexuality issues (</w:t>
      </w:r>
      <w:proofErr w:type="spellStart"/>
      <w:r>
        <w:rPr>
          <w:rFonts w:ascii="Times New Roman" w:eastAsia="Calibri" w:hAnsi="Times New Roman" w:cs="Times New Roman"/>
          <w:kern w:val="0"/>
          <w:sz w:val="24"/>
          <w:szCs w:val="24"/>
          <w14:ligatures w14:val="none"/>
        </w:rPr>
        <w:t>Anameze</w:t>
      </w:r>
      <w:proofErr w:type="spellEnd"/>
      <w:r>
        <w:rPr>
          <w:rFonts w:ascii="Times New Roman" w:eastAsia="Calibri" w:hAnsi="Times New Roman" w:cs="Times New Roman"/>
          <w:kern w:val="0"/>
          <w:sz w:val="24"/>
          <w:szCs w:val="24"/>
          <w14:ligatures w14:val="none"/>
        </w:rPr>
        <w:t xml:space="preserve">, 2002; Larson </w:t>
      </w:r>
      <w:r>
        <w:rPr>
          <w:rFonts w:ascii="Times New Roman" w:eastAsia="Calibri" w:hAnsi="Times New Roman" w:cs="Times New Roman"/>
          <w:kern w:val="0"/>
          <w:sz w:val="24"/>
          <w:szCs w:val="24"/>
          <w:lang w:val="en-GB"/>
          <w14:ligatures w14:val="none"/>
        </w:rPr>
        <w:t>e</w:t>
      </w:r>
      <w:r>
        <w:rPr>
          <w:rFonts w:ascii="Times New Roman" w:eastAsia="Calibri" w:hAnsi="Times New Roman" w:cs="Times New Roman"/>
          <w:kern w:val="0"/>
          <w:sz w:val="24"/>
          <w:szCs w:val="24"/>
          <w14:ligatures w14:val="none"/>
        </w:rPr>
        <w:t xml:space="preserve">t </w:t>
      </w:r>
      <w:r>
        <w:rPr>
          <w:rFonts w:ascii="Times New Roman" w:eastAsia="Calibri" w:hAnsi="Times New Roman" w:cs="Times New Roman"/>
          <w:kern w:val="0"/>
          <w:sz w:val="24"/>
          <w:szCs w:val="24"/>
          <w:lang w:val="en-GB"/>
          <w14:ligatures w14:val="none"/>
        </w:rPr>
        <w:t>a</w:t>
      </w:r>
      <w:r>
        <w:rPr>
          <w:rFonts w:ascii="Times New Roman" w:eastAsia="Calibri" w:hAnsi="Times New Roman" w:cs="Times New Roman"/>
          <w:kern w:val="0"/>
          <w:sz w:val="24"/>
          <w:szCs w:val="24"/>
          <w14:ligatures w14:val="none"/>
        </w:rPr>
        <w:t>l. 2002). The other strand of studies looks at the impact of adolescence challenges on human gro</w:t>
      </w:r>
      <w:r>
        <w:rPr>
          <w:rFonts w:ascii="Times New Roman" w:eastAsia="Calibri" w:hAnsi="Times New Roman" w:cs="Times New Roman"/>
          <w:kern w:val="0"/>
          <w:sz w:val="24"/>
          <w:szCs w:val="24"/>
          <w14:ligatures w14:val="none"/>
        </w:rPr>
        <w:t>wth and development (</w:t>
      </w:r>
      <w:r>
        <w:rPr>
          <w:rFonts w:ascii="Times New Roman" w:hAnsi="Times New Roman" w:cs="Times New Roman"/>
          <w:sz w:val="24"/>
          <w:szCs w:val="24"/>
        </w:rPr>
        <w:t>R</w:t>
      </w:r>
      <w:r>
        <w:rPr>
          <w:rFonts w:ascii="Times New Roman" w:eastAsia="Calibri" w:hAnsi="Times New Roman" w:cs="Times New Roman"/>
          <w:kern w:val="0"/>
          <w:sz w:val="24"/>
          <w:szCs w:val="24"/>
          <w14:ligatures w14:val="none"/>
        </w:rPr>
        <w:t xml:space="preserve">ice, 2022; </w:t>
      </w:r>
      <w:r>
        <w:rPr>
          <w:rFonts w:ascii="Times New Roman" w:hAnsi="Times New Roman" w:cs="Times New Roman"/>
          <w:sz w:val="24"/>
          <w:szCs w:val="24"/>
        </w:rPr>
        <w:t>Brook et al., 2011</w:t>
      </w:r>
      <w:r>
        <w:rPr>
          <w:rFonts w:ascii="Times New Roman" w:eastAsia="Calibri" w:hAnsi="Times New Roman" w:cs="Times New Roman"/>
          <w:kern w:val="0"/>
          <w:sz w:val="24"/>
          <w:szCs w:val="24"/>
          <w14:ligatures w14:val="none"/>
        </w:rPr>
        <w:t xml:space="preserve">). A clear understanding of the problem of psychosocial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is essential to bridge the knowledge gap on the proliferation of the psychosocial problems affecting young people in </w:t>
      </w:r>
      <w:proofErr w:type="spellStart"/>
      <w:r>
        <w:rPr>
          <w:rFonts w:ascii="Times New Roman" w:eastAsia="Calibri" w:hAnsi="Times New Roman" w:cs="Times New Roman"/>
          <w:kern w:val="0"/>
          <w:sz w:val="24"/>
          <w:szCs w:val="24"/>
          <w14:ligatures w14:val="none"/>
        </w:rPr>
        <w:t>Chitungwiza</w:t>
      </w:r>
      <w:proofErr w:type="spellEnd"/>
      <w:r>
        <w:rPr>
          <w:rFonts w:ascii="Times New Roman" w:eastAsia="Calibri" w:hAnsi="Times New Roman" w:cs="Times New Roman"/>
          <w:kern w:val="0"/>
          <w:sz w:val="24"/>
          <w:szCs w:val="24"/>
          <w14:ligatures w14:val="none"/>
        </w:rPr>
        <w:t>. The stu</w:t>
      </w:r>
      <w:r>
        <w:rPr>
          <w:rFonts w:ascii="Times New Roman" w:eastAsia="Calibri" w:hAnsi="Times New Roman" w:cs="Times New Roman"/>
          <w:kern w:val="0"/>
          <w:sz w:val="24"/>
          <w:szCs w:val="24"/>
          <w14:ligatures w14:val="none"/>
        </w:rPr>
        <w:t xml:space="preserve">dy is unique as it explores the psychosocial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support of young people. It is time to question how psychosocial problems are affecting young people to enjoy their full development and achievement in the community. Therefore, the objectives of </w:t>
      </w:r>
      <w:proofErr w:type="gramStart"/>
      <w:r>
        <w:rPr>
          <w:rFonts w:ascii="Times New Roman" w:eastAsia="Calibri" w:hAnsi="Times New Roman" w:cs="Times New Roman"/>
          <w:kern w:val="0"/>
          <w:sz w:val="24"/>
          <w:szCs w:val="24"/>
          <w14:ligatures w14:val="none"/>
        </w:rPr>
        <w:t>the</w:t>
      </w:r>
      <w:r>
        <w:rPr>
          <w:rFonts w:ascii="Times New Roman" w:eastAsia="Calibri" w:hAnsi="Times New Roman" w:cs="Times New Roman"/>
          <w:kern w:val="0"/>
          <w:sz w:val="24"/>
          <w:szCs w:val="24"/>
          <w14:ligatures w14:val="none"/>
        </w:rPr>
        <w:t xml:space="preserve"> were</w:t>
      </w:r>
      <w:proofErr w:type="gramEnd"/>
      <w:r>
        <w:rPr>
          <w:rFonts w:ascii="Times New Roman" w:eastAsia="Calibri" w:hAnsi="Times New Roman" w:cs="Times New Roman"/>
          <w:kern w:val="0"/>
          <w:sz w:val="24"/>
          <w:szCs w:val="24"/>
          <w14:ligatures w14:val="none"/>
        </w:rPr>
        <w:t xml:space="preserve">: a) to analyze the importance of psychosocial support for young people. b) </w:t>
      </w:r>
      <w:proofErr w:type="gramStart"/>
      <w:r>
        <w:rPr>
          <w:rFonts w:ascii="Times New Roman" w:eastAsia="Calibri" w:hAnsi="Times New Roman" w:cs="Times New Roman"/>
          <w:kern w:val="0"/>
          <w:sz w:val="24"/>
          <w:szCs w:val="24"/>
          <w14:ligatures w14:val="none"/>
        </w:rPr>
        <w:t>to</w:t>
      </w:r>
      <w:proofErr w:type="gramEnd"/>
      <w:r>
        <w:rPr>
          <w:rFonts w:ascii="Times New Roman" w:eastAsia="Calibri" w:hAnsi="Times New Roman" w:cs="Times New Roman"/>
          <w:kern w:val="0"/>
          <w:sz w:val="24"/>
          <w:szCs w:val="24"/>
          <w14:ligatures w14:val="none"/>
        </w:rPr>
        <w:t xml:space="preserve"> identify intervention measures that can promote the provision of psychosocial support services for young people.</w:t>
      </w:r>
    </w:p>
    <w:p w:rsidR="002D4295" w:rsidRDefault="000647DB">
      <w:pPr>
        <w:spacing w:line="276" w:lineRule="auto"/>
        <w:jc w:val="both"/>
        <w:rPr>
          <w:rFonts w:ascii="Times New Roman" w:hAnsi="Times New Roman" w:cs="Times New Roman"/>
          <w:b/>
          <w:bCs/>
          <w:sz w:val="24"/>
          <w:szCs w:val="24"/>
        </w:rPr>
      </w:pPr>
      <w:bookmarkStart w:id="2" w:name="_Toc133148545"/>
      <w:bookmarkStart w:id="3" w:name="_Toc133148544"/>
      <w:bookmarkStart w:id="4" w:name="_Toc133148546"/>
      <w:bookmarkEnd w:id="2"/>
      <w:bookmarkEnd w:id="3"/>
      <w:bookmarkEnd w:id="4"/>
      <w:r>
        <w:rPr>
          <w:rFonts w:ascii="Times New Roman" w:hAnsi="Times New Roman" w:cs="Times New Roman"/>
          <w:b/>
          <w:bCs/>
          <w:sz w:val="24"/>
          <w:szCs w:val="24"/>
        </w:rPr>
        <w:lastRenderedPageBreak/>
        <w:t>Research Methodology</w:t>
      </w:r>
    </w:p>
    <w:p w:rsidR="002D4295" w:rsidRDefault="000647DB">
      <w:pPr>
        <w:spacing w:before="100" w:beforeAutospacing="1"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This study adopted a mixed-method appr</w:t>
      </w:r>
      <w:r>
        <w:rPr>
          <w:rFonts w:ascii="Times New Roman" w:eastAsia="Calibri" w:hAnsi="Times New Roman" w:cs="Times New Roman"/>
          <w:kern w:val="0"/>
          <w:sz w:val="24"/>
          <w:szCs w:val="24"/>
          <w14:ligatures w14:val="none"/>
        </w:rPr>
        <w:t>oach. Mixed research refers to a research approach that involves the blending of qualitative and quantitative approaches as well as other paradigm tenets (Johnson &amp; Christensen, 2014).  As such, given the nature of the phenomenon under study, mixed researc</w:t>
      </w:r>
      <w:r>
        <w:rPr>
          <w:rFonts w:ascii="Times New Roman" w:eastAsia="Calibri" w:hAnsi="Times New Roman" w:cs="Times New Roman"/>
          <w:kern w:val="0"/>
          <w:sz w:val="24"/>
          <w:szCs w:val="24"/>
          <w14:ligatures w14:val="none"/>
        </w:rPr>
        <w:t>h approach is found suitable because it helps to improve the quality of for the phenomenon under study since it mixes up the strengths of both qualitative approach and quantitative approach (Creswell and Creswell, 2018). Mixed research is a tool that the c</w:t>
      </w:r>
      <w:r>
        <w:rPr>
          <w:rFonts w:ascii="Times New Roman" w:eastAsia="Calibri" w:hAnsi="Times New Roman" w:cs="Times New Roman"/>
          <w:kern w:val="0"/>
          <w:sz w:val="24"/>
          <w:szCs w:val="24"/>
          <w14:ligatures w14:val="none"/>
        </w:rPr>
        <w:t xml:space="preserve">urrent study used to establish empirical associations between indicators of psychosocial support in </w:t>
      </w:r>
      <w:proofErr w:type="spellStart"/>
      <w:r>
        <w:rPr>
          <w:rFonts w:ascii="Times New Roman" w:eastAsia="Calibri" w:hAnsi="Times New Roman" w:cs="Times New Roman"/>
          <w:kern w:val="0"/>
          <w:sz w:val="24"/>
          <w:szCs w:val="24"/>
          <w14:ligatures w14:val="none"/>
        </w:rPr>
        <w:t>Chitungwiza</w:t>
      </w:r>
      <w:proofErr w:type="spellEnd"/>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14:ligatures w14:val="none"/>
        </w:rPr>
        <w:t>Stockemer</w:t>
      </w:r>
      <w:proofErr w:type="spellEnd"/>
      <w:r>
        <w:rPr>
          <w:rFonts w:ascii="Times New Roman" w:eastAsia="Calibri" w:hAnsi="Times New Roman" w:cs="Times New Roman"/>
          <w:kern w:val="0"/>
          <w:sz w:val="24"/>
          <w:szCs w:val="24"/>
          <w14:ligatures w14:val="none"/>
        </w:rPr>
        <w:t>, 2019). As Johnson &amp; Christensen (2008) assert, mixed research`s major strength is that of generalizability of findings to other popu</w:t>
      </w:r>
      <w:r>
        <w:rPr>
          <w:rFonts w:ascii="Times New Roman" w:eastAsia="Calibri" w:hAnsi="Times New Roman" w:cs="Times New Roman"/>
          <w:kern w:val="0"/>
          <w:sz w:val="24"/>
          <w:szCs w:val="24"/>
          <w14:ligatures w14:val="none"/>
        </w:rPr>
        <w:t>lation. It is worth noting that mixed approach has been found useful and appropriate since it requires the reduction of phenomenon under study to numerical values which calls for statistical analysis of data as well explanatory and feedback which calls for</w:t>
      </w:r>
      <w:r>
        <w:rPr>
          <w:rFonts w:ascii="Times New Roman" w:eastAsia="Calibri" w:hAnsi="Times New Roman" w:cs="Times New Roman"/>
          <w:kern w:val="0"/>
          <w:sz w:val="24"/>
          <w:szCs w:val="24"/>
          <w14:ligatures w14:val="none"/>
        </w:rPr>
        <w:t xml:space="preserve"> qualitative data analysis thus convergent of QUAN and QUAL data analysis (</w:t>
      </w:r>
      <w:proofErr w:type="spellStart"/>
      <w:r>
        <w:rPr>
          <w:rFonts w:ascii="Times New Roman" w:eastAsia="Calibri" w:hAnsi="Times New Roman" w:cs="Times New Roman"/>
          <w:kern w:val="0"/>
          <w:sz w:val="24"/>
          <w:szCs w:val="24"/>
          <w14:ligatures w14:val="none"/>
        </w:rPr>
        <w:t>Apuke</w:t>
      </w:r>
      <w:proofErr w:type="spellEnd"/>
      <w:r>
        <w:rPr>
          <w:rFonts w:ascii="Times New Roman" w:eastAsia="Calibri" w:hAnsi="Times New Roman" w:cs="Times New Roman"/>
          <w:kern w:val="0"/>
          <w:sz w:val="24"/>
          <w:szCs w:val="24"/>
          <w14:ligatures w14:val="none"/>
        </w:rPr>
        <w:t>, 2017).</w:t>
      </w:r>
    </w:p>
    <w:p w:rsidR="002D4295" w:rsidRDefault="000647DB">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lang w:val="en-ZW" w:eastAsia="en-ZW"/>
          <w14:ligatures w14:val="none"/>
        </w:rPr>
        <w:t>The sample size for this research was 25 participants (20 young people and 5 officers from the Department of Social Service and SOS International), calculated using on</w:t>
      </w:r>
      <w:r>
        <w:rPr>
          <w:rFonts w:ascii="Times New Roman" w:eastAsia="Calibri" w:hAnsi="Times New Roman" w:cs="Times New Roman"/>
          <w:kern w:val="0"/>
          <w:sz w:val="24"/>
          <w:szCs w:val="24"/>
          <w:lang w:val="en-ZW" w:eastAsia="en-ZW"/>
          <w14:ligatures w14:val="none"/>
        </w:rPr>
        <w:t>line sample size calculator at 95% confidence level; 5% margin of error from a population of 200. This is true for QUAN. However, under QUAL, the sample size was determined at saturation point.</w:t>
      </w:r>
      <w:r>
        <w:rPr>
          <w:rFonts w:ascii="Times New Roman" w:eastAsia="Calibri" w:hAnsi="Times New Roman" w:cs="Times New Roman"/>
          <w:kern w:val="0"/>
          <w:sz w:val="24"/>
          <w:szCs w:val="24"/>
          <w14:ligatures w14:val="none"/>
        </w:rPr>
        <w:t xml:space="preserve"> This study used structured questionnaires for 20 young </w:t>
      </w:r>
      <w:r>
        <w:rPr>
          <w:rFonts w:ascii="Times New Roman" w:eastAsia="Calibri" w:hAnsi="Times New Roman" w:cs="Times New Roman"/>
          <w:kern w:val="0"/>
          <w:sz w:val="24"/>
          <w:szCs w:val="24"/>
          <w14:ligatures w14:val="none"/>
        </w:rPr>
        <w:lastRenderedPageBreak/>
        <w:t xml:space="preserve">people </w:t>
      </w:r>
      <w:r>
        <w:rPr>
          <w:rFonts w:ascii="Times New Roman" w:eastAsia="Calibri" w:hAnsi="Times New Roman" w:cs="Times New Roman"/>
          <w:kern w:val="0"/>
          <w:sz w:val="24"/>
          <w:szCs w:val="24"/>
          <w14:ligatures w14:val="none"/>
        </w:rPr>
        <w:t xml:space="preserve">from the 200 young people who participated in the </w:t>
      </w:r>
      <w:proofErr w:type="spellStart"/>
      <w:r>
        <w:rPr>
          <w:rFonts w:ascii="Times New Roman" w:eastAsia="Calibri" w:hAnsi="Times New Roman" w:cs="Times New Roman"/>
          <w:kern w:val="0"/>
          <w:sz w:val="24"/>
          <w:szCs w:val="24"/>
          <w14:ligatures w14:val="none"/>
        </w:rPr>
        <w:t>programme</w:t>
      </w:r>
      <w:proofErr w:type="spellEnd"/>
      <w:r>
        <w:rPr>
          <w:rFonts w:ascii="Times New Roman" w:eastAsia="Calibri" w:hAnsi="Times New Roman" w:cs="Times New Roman"/>
          <w:kern w:val="0"/>
          <w:sz w:val="24"/>
          <w:szCs w:val="24"/>
          <w14:ligatures w14:val="none"/>
        </w:rPr>
        <w:t xml:space="preserve"> and 5 project staff (3 from SOS International and 2 officers from the Department of Social Services (DSS) participated in Semi structured interviews. Officers from DSS and officers from SOS Intern</w:t>
      </w:r>
      <w:r>
        <w:rPr>
          <w:rFonts w:ascii="Times New Roman" w:eastAsia="Calibri" w:hAnsi="Times New Roman" w:cs="Times New Roman"/>
          <w:kern w:val="0"/>
          <w:sz w:val="24"/>
          <w:szCs w:val="24"/>
          <w14:ligatures w14:val="none"/>
        </w:rPr>
        <w:t xml:space="preserve">ational were chosen because they have been jointly monitoring implementation and impact of psychosocial support services for young persons in </w:t>
      </w:r>
      <w:proofErr w:type="spellStart"/>
      <w:r>
        <w:rPr>
          <w:rFonts w:ascii="Times New Roman" w:eastAsia="Calibri" w:hAnsi="Times New Roman" w:cs="Times New Roman"/>
          <w:kern w:val="0"/>
          <w:sz w:val="24"/>
          <w:szCs w:val="24"/>
          <w14:ligatures w14:val="none"/>
        </w:rPr>
        <w:t>Chitungwiza</w:t>
      </w:r>
      <w:proofErr w:type="spellEnd"/>
      <w:r>
        <w:rPr>
          <w:rFonts w:ascii="Times New Roman" w:eastAsia="Calibri" w:hAnsi="Times New Roman" w:cs="Times New Roman"/>
          <w:kern w:val="0"/>
          <w:sz w:val="24"/>
          <w:szCs w:val="24"/>
          <w14:ligatures w14:val="none"/>
        </w:rPr>
        <w:t xml:space="preserve">. For data generated through QUAL approach, the interviews recorded </w:t>
      </w:r>
      <w:r>
        <w:rPr>
          <w:rFonts w:ascii="Times New Roman" w:eastAsia="Calibri" w:hAnsi="Times New Roman" w:cs="Times New Roman"/>
          <w:kern w:val="0"/>
          <w:sz w:val="24"/>
          <w:szCs w:val="24"/>
          <w14:ligatures w14:val="none"/>
        </w:rPr>
        <w:lastRenderedPageBreak/>
        <w:t>were transcribed manually by the re</w:t>
      </w:r>
      <w:r>
        <w:rPr>
          <w:rFonts w:ascii="Times New Roman" w:eastAsia="Calibri" w:hAnsi="Times New Roman" w:cs="Times New Roman"/>
          <w:kern w:val="0"/>
          <w:sz w:val="24"/>
          <w:szCs w:val="24"/>
          <w14:ligatures w14:val="none"/>
        </w:rPr>
        <w:t xml:space="preserve">searcher. Content analysis was used as a means of analyzing data collected by way of semi-structured interviews. Themes and sub-themes were developed, analyzed and interpreted such that meaningful information can be generated. It is also important to note </w:t>
      </w:r>
      <w:r>
        <w:rPr>
          <w:rFonts w:ascii="Times New Roman" w:eastAsia="Calibri" w:hAnsi="Times New Roman" w:cs="Times New Roman"/>
          <w:kern w:val="0"/>
          <w:sz w:val="24"/>
          <w:szCs w:val="24"/>
          <w14:ligatures w14:val="none"/>
        </w:rPr>
        <w:t>that after QUAN data analysis, and QUAL data analysis, the results from both approaches was compared to determine whether there is convergence, differences, or combinations.</w:t>
      </w:r>
    </w:p>
    <w:p w:rsidR="002D4295" w:rsidRDefault="002D4295">
      <w:pPr>
        <w:spacing w:line="276" w:lineRule="auto"/>
        <w:jc w:val="both"/>
        <w:rPr>
          <w:rFonts w:ascii="Times New Roman" w:hAnsi="Times New Roman" w:cs="Times New Roman"/>
          <w:b/>
          <w:bCs/>
          <w:sz w:val="24"/>
          <w:szCs w:val="24"/>
        </w:rPr>
        <w:sectPr w:rsidR="002D4295">
          <w:type w:val="continuous"/>
          <w:pgSz w:w="12240" w:h="15840"/>
          <w:pgMar w:top="1440" w:right="1440" w:bottom="1440" w:left="1440" w:header="720" w:footer="720" w:gutter="0"/>
          <w:cols w:num="2" w:space="567"/>
          <w:docGrid w:linePitch="360"/>
        </w:sectPr>
      </w:pPr>
    </w:p>
    <w:p w:rsidR="002D4295" w:rsidRDefault="002D4295">
      <w:pPr>
        <w:spacing w:line="276" w:lineRule="auto"/>
        <w:jc w:val="both"/>
        <w:rPr>
          <w:rFonts w:ascii="Times New Roman" w:hAnsi="Times New Roman" w:cs="Times New Roman"/>
          <w:b/>
          <w:bCs/>
          <w:sz w:val="24"/>
          <w:szCs w:val="24"/>
        </w:rPr>
      </w:pPr>
    </w:p>
    <w:p w:rsidR="002D4295" w:rsidRDefault="000647D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2D4295" w:rsidRDefault="000647DB">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pPr>
      <w:bookmarkStart w:id="5" w:name="_Hlk132799693"/>
      <w:bookmarkStart w:id="6" w:name="_Toc133226689"/>
      <w:proofErr w:type="gramStart"/>
      <w:r>
        <w:rPr>
          <w:rFonts w:ascii="Times New Roman" w:eastAsia="Calibri" w:hAnsi="Times New Roman" w:cs="Times New Roman"/>
          <w:b/>
          <w:bCs/>
          <w:kern w:val="0"/>
          <w:sz w:val="24"/>
          <w:szCs w:val="24"/>
          <w14:ligatures w14:val="none"/>
        </w:rPr>
        <w:t xml:space="preserve">Nature and context </w:t>
      </w:r>
      <w:bookmarkEnd w:id="5"/>
      <w:r>
        <w:rPr>
          <w:rFonts w:ascii="Times New Roman" w:eastAsia="Calibri" w:hAnsi="Times New Roman" w:cs="Times New Roman"/>
          <w:b/>
          <w:bCs/>
          <w:kern w:val="0"/>
          <w:sz w:val="24"/>
          <w:szCs w:val="24"/>
          <w14:ligatures w14:val="none"/>
        </w:rPr>
        <w:t xml:space="preserve">of problems affecting the provision of psycho-social </w:t>
      </w:r>
      <w:r>
        <w:rPr>
          <w:rFonts w:ascii="Times New Roman" w:eastAsia="Calibri" w:hAnsi="Times New Roman" w:cs="Times New Roman"/>
          <w:b/>
          <w:bCs/>
          <w:kern w:val="0"/>
          <w:sz w:val="24"/>
          <w:szCs w:val="24"/>
          <w:lang w:val="en-GB"/>
          <w14:ligatures w14:val="none"/>
        </w:rPr>
        <w:t>counselling</w:t>
      </w:r>
      <w:r>
        <w:rPr>
          <w:rFonts w:ascii="Times New Roman" w:eastAsia="Calibri" w:hAnsi="Times New Roman" w:cs="Times New Roman"/>
          <w:b/>
          <w:bCs/>
          <w:kern w:val="0"/>
          <w:sz w:val="24"/>
          <w:szCs w:val="24"/>
          <w14:ligatures w14:val="none"/>
        </w:rPr>
        <w:t xml:space="preserve"> for the young people.</w:t>
      </w:r>
      <w:bookmarkEnd w:id="6"/>
      <w:proofErr w:type="gramEnd"/>
    </w:p>
    <w:p w:rsidR="002D4295" w:rsidRDefault="000647DB">
      <w:pPr>
        <w:keepNext/>
        <w:spacing w:before="100" w:beforeAutospacing="1" w:line="276" w:lineRule="auto"/>
        <w:jc w:val="both"/>
        <w:rPr>
          <w:rFonts w:ascii="Times New Roman" w:eastAsia="Calibri" w:hAnsi="Times New Roman" w:cs="Times New Roman"/>
          <w:b/>
          <w:i/>
          <w:iCs/>
          <w:kern w:val="0"/>
          <w:sz w:val="24"/>
          <w:szCs w:val="24"/>
          <w14:ligatures w14:val="none"/>
        </w:rPr>
      </w:pPr>
      <w:r>
        <w:rPr>
          <w:rFonts w:ascii="Times New Roman" w:eastAsia="Times New Roman" w:hAnsi="Times New Roman" w:cs="Times New Roman"/>
          <w:noProof/>
          <w:kern w:val="0"/>
          <w:sz w:val="24"/>
          <w:szCs w:val="24"/>
          <w:lang w:val="en-ZW" w:eastAsia="en-ZW"/>
          <w14:ligatures w14:val="none"/>
        </w:rPr>
        <w:drawing>
          <wp:inline distT="0" distB="0" distL="0" distR="0">
            <wp:extent cx="6200775" cy="3676015"/>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250152" cy="3705287"/>
                    </a:xfrm>
                    <a:prstGeom prst="rect">
                      <a:avLst/>
                    </a:prstGeom>
                    <a:noFill/>
                    <a:ln>
                      <a:noFill/>
                    </a:ln>
                  </pic:spPr>
                </pic:pic>
              </a:graphicData>
            </a:graphic>
          </wp:inline>
        </w:drawing>
      </w:r>
      <w:r>
        <w:rPr>
          <w:rFonts w:ascii="Times New Roman" w:eastAsia="Times New Roman" w:hAnsi="Times New Roman" w:cs="Times New Roman"/>
          <w:iCs/>
          <w:kern w:val="0"/>
          <w:sz w:val="24"/>
          <w:szCs w:val="24"/>
          <w14:ligatures w14:val="none"/>
        </w:rPr>
        <w:t>Figure 1: Nature and context of the problem</w:t>
      </w:r>
      <w:r>
        <w:rPr>
          <w:rFonts w:ascii="Times New Roman" w:eastAsia="Times New Roman" w:hAnsi="Times New Roman" w:cs="Times New Roman"/>
          <w:kern w:val="0"/>
          <w:sz w:val="24"/>
          <w:szCs w:val="24"/>
          <w14:ligatures w14:val="none"/>
        </w:rPr>
        <w:t>1</w:t>
      </w: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sectPr w:rsidR="002D4295">
          <w:type w:val="continuous"/>
          <w:pgSz w:w="12240" w:h="15840"/>
          <w:pgMar w:top="1440" w:right="1440" w:bottom="1440" w:left="1440" w:header="720" w:footer="720" w:gutter="0"/>
          <w:cols w:space="720"/>
          <w:docGrid w:linePitch="360"/>
        </w:sectPr>
      </w:pPr>
      <w:bookmarkStart w:id="7" w:name="_Hlk133121576"/>
      <w:bookmarkEnd w:id="7"/>
    </w:p>
    <w:p w:rsidR="002D4295" w:rsidRDefault="000647DB">
      <w:pPr>
        <w:spacing w:before="100" w:beforeAutospacing="1" w:line="276"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lastRenderedPageBreak/>
        <w:t xml:space="preserve">There are various dimensions of psychological and social issues highlighted </w:t>
      </w:r>
      <w:r>
        <w:rPr>
          <w:rFonts w:ascii="Times New Roman" w:eastAsia="Calibri" w:hAnsi="Times New Roman" w:cs="Times New Roman"/>
          <w:bCs/>
          <w:kern w:val="0"/>
          <w:sz w:val="24"/>
          <w:szCs w:val="24"/>
          <w14:ligatures w14:val="none"/>
        </w:rPr>
        <w:lastRenderedPageBreak/>
        <w:t>by respondents concerning the psychosocia</w:t>
      </w:r>
      <w:r>
        <w:rPr>
          <w:rFonts w:ascii="Times New Roman" w:eastAsia="Calibri" w:hAnsi="Times New Roman" w:cs="Times New Roman"/>
          <w:bCs/>
          <w:kern w:val="0"/>
          <w:sz w:val="24"/>
          <w:szCs w:val="24"/>
          <w14:ligatures w14:val="none"/>
        </w:rPr>
        <w:t xml:space="preserve">l nature of the problems that affects young </w:t>
      </w:r>
      <w:r>
        <w:rPr>
          <w:rFonts w:ascii="Times New Roman" w:eastAsia="Calibri" w:hAnsi="Times New Roman" w:cs="Times New Roman"/>
          <w:bCs/>
          <w:kern w:val="0"/>
          <w:sz w:val="24"/>
          <w:szCs w:val="24"/>
          <w14:ligatures w14:val="none"/>
        </w:rPr>
        <w:lastRenderedPageBreak/>
        <w:t>people in the community. In the study, 20% of respondents indicated that mental health and suicidal tendencies are the problems that affect young people in the community; 8% attributes anxieties and poor self-con</w:t>
      </w:r>
      <w:r>
        <w:rPr>
          <w:rFonts w:ascii="Times New Roman" w:eastAsia="Calibri" w:hAnsi="Times New Roman" w:cs="Times New Roman"/>
          <w:bCs/>
          <w:kern w:val="0"/>
          <w:sz w:val="24"/>
          <w:szCs w:val="24"/>
          <w14:ligatures w14:val="none"/>
        </w:rPr>
        <w:t xml:space="preserve">cept as the problem. Similarly, 8% refers self-independent and peer pressure as the nature of the problem, 20% identified sexual abuse &amp; teenage pregnancies as challenges 8% of respondents identified lack of information as a cause. In addition, 12% of the </w:t>
      </w:r>
      <w:r>
        <w:rPr>
          <w:rFonts w:ascii="Times New Roman" w:eastAsia="Calibri" w:hAnsi="Times New Roman" w:cs="Times New Roman"/>
          <w:bCs/>
          <w:kern w:val="0"/>
          <w:sz w:val="24"/>
          <w:szCs w:val="24"/>
          <w14:ligatures w14:val="none"/>
        </w:rPr>
        <w:t xml:space="preserve">respondents outlined social media and delinquent </w:t>
      </w:r>
      <w:r>
        <w:rPr>
          <w:rFonts w:ascii="Times New Roman" w:eastAsia="Calibri" w:hAnsi="Times New Roman" w:cs="Times New Roman"/>
          <w:bCs/>
          <w:kern w:val="0"/>
          <w:sz w:val="24"/>
          <w:szCs w:val="24"/>
          <w:lang w:val="en-GB"/>
          <w14:ligatures w14:val="none"/>
        </w:rPr>
        <w:t>behaviours</w:t>
      </w:r>
      <w:r>
        <w:rPr>
          <w:rFonts w:ascii="Times New Roman" w:eastAsia="Calibri" w:hAnsi="Times New Roman" w:cs="Times New Roman"/>
          <w:bCs/>
          <w:kern w:val="0"/>
          <w:sz w:val="24"/>
          <w:szCs w:val="24"/>
          <w14:ligatures w14:val="none"/>
        </w:rPr>
        <w:t xml:space="preserve"> as the nature of the problems in the community. In most cases, the </w:t>
      </w:r>
      <w:proofErr w:type="gramStart"/>
      <w:r>
        <w:rPr>
          <w:rFonts w:ascii="Times New Roman" w:eastAsia="Calibri" w:hAnsi="Times New Roman" w:cs="Times New Roman"/>
          <w:bCs/>
          <w:kern w:val="0"/>
          <w:sz w:val="24"/>
          <w:szCs w:val="24"/>
          <w14:ligatures w14:val="none"/>
        </w:rPr>
        <w:t>nature of the problems highlighted revolve</w:t>
      </w:r>
      <w:proofErr w:type="gramEnd"/>
      <w:r>
        <w:rPr>
          <w:rFonts w:ascii="Times New Roman" w:eastAsia="Calibri" w:hAnsi="Times New Roman" w:cs="Times New Roman"/>
          <w:bCs/>
          <w:kern w:val="0"/>
          <w:sz w:val="24"/>
          <w:szCs w:val="24"/>
          <w14:ligatures w14:val="none"/>
        </w:rPr>
        <w:t xml:space="preserve"> around psychological and social issues that are </w:t>
      </w:r>
      <w:r>
        <w:rPr>
          <w:rFonts w:ascii="Times New Roman" w:eastAsia="Calibri" w:hAnsi="Times New Roman" w:cs="Times New Roman"/>
          <w:bCs/>
          <w:kern w:val="0"/>
          <w:sz w:val="24"/>
          <w:szCs w:val="24"/>
          <w14:ligatures w14:val="none"/>
        </w:rPr>
        <w:lastRenderedPageBreak/>
        <w:t xml:space="preserve">common in the community. This is collaborated by literature review that points out that </w:t>
      </w:r>
      <w:r>
        <w:rPr>
          <w:rFonts w:ascii="Times New Roman" w:eastAsia="Calibri" w:hAnsi="Times New Roman" w:cs="Times New Roman"/>
          <w:kern w:val="0"/>
          <w:sz w:val="24"/>
          <w:szCs w:val="24"/>
          <w14:ligatures w14:val="none"/>
        </w:rPr>
        <w:t xml:space="preserve">there is </w:t>
      </w:r>
      <w:r>
        <w:rPr>
          <w:rFonts w:ascii="Times New Roman" w:eastAsia="Calibri" w:hAnsi="Times New Roman" w:cs="Times New Roman"/>
          <w:kern w:val="0"/>
          <w:sz w:val="24"/>
          <w:szCs w:val="24"/>
          <w14:ligatures w14:val="none"/>
        </w:rPr>
        <w:t xml:space="preserve">also mounting concern about the level of self-harm among young people. The act of suicide or self-harm is usually thought to be symptomatic of significant mental health difficulties, such as depression, anxiety or stress (Miller and </w:t>
      </w:r>
      <w:proofErr w:type="spellStart"/>
      <w:r>
        <w:rPr>
          <w:rFonts w:ascii="Times New Roman" w:eastAsia="Calibri" w:hAnsi="Times New Roman" w:cs="Times New Roman"/>
          <w:kern w:val="0"/>
          <w:sz w:val="24"/>
          <w:szCs w:val="24"/>
          <w14:ligatures w14:val="none"/>
        </w:rPr>
        <w:t>Glinski</w:t>
      </w:r>
      <w:proofErr w:type="spellEnd"/>
      <w:r>
        <w:rPr>
          <w:rFonts w:ascii="Times New Roman" w:eastAsia="Calibri" w:hAnsi="Times New Roman" w:cs="Times New Roman"/>
          <w:kern w:val="0"/>
          <w:sz w:val="24"/>
          <w:szCs w:val="24"/>
          <w14:ligatures w14:val="none"/>
        </w:rPr>
        <w:t>, 2000), as well</w:t>
      </w:r>
      <w:r>
        <w:rPr>
          <w:rFonts w:ascii="Times New Roman" w:eastAsia="Calibri" w:hAnsi="Times New Roman" w:cs="Times New Roman"/>
          <w:kern w:val="0"/>
          <w:sz w:val="24"/>
          <w:szCs w:val="24"/>
          <w14:ligatures w14:val="none"/>
        </w:rPr>
        <w:t xml:space="preserve"> as certain underlying maladaptive thought processes. A lack of self-efficacy in one’s ability to cope with difficulties may lead to a sense of hopelessness (Townsend et al. 2001).</w:t>
      </w:r>
    </w:p>
    <w:p w:rsidR="002D4295" w:rsidRDefault="002D4295">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pPr>
    </w:p>
    <w:p w:rsidR="002D4295" w:rsidRDefault="002D4295">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sectPr w:rsidR="002D4295">
          <w:type w:val="continuous"/>
          <w:pgSz w:w="12240" w:h="15840"/>
          <w:pgMar w:top="1440" w:right="1440" w:bottom="1440" w:left="1440" w:header="720" w:footer="720" w:gutter="0"/>
          <w:cols w:num="2" w:space="567"/>
          <w:docGrid w:linePitch="360"/>
        </w:sectPr>
      </w:pPr>
    </w:p>
    <w:p w:rsidR="002D4295" w:rsidRDefault="000647DB">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lastRenderedPageBreak/>
        <w:t xml:space="preserve"> </w:t>
      </w:r>
      <w:bookmarkStart w:id="8" w:name="_Toc133226690"/>
      <w:bookmarkStart w:id="9" w:name="_Toc133148569"/>
      <w:r>
        <w:rPr>
          <w:rFonts w:ascii="Times New Roman" w:eastAsia="Calibri" w:hAnsi="Times New Roman" w:cs="Times New Roman"/>
          <w:b/>
          <w:bCs/>
          <w:kern w:val="0"/>
          <w:sz w:val="24"/>
          <w:szCs w:val="24"/>
          <w14:ligatures w14:val="none"/>
        </w:rPr>
        <w:t>Existence of young persons affected by psychological and social</w:t>
      </w:r>
      <w:r>
        <w:rPr>
          <w:rFonts w:ascii="Times New Roman" w:eastAsia="Calibri" w:hAnsi="Times New Roman" w:cs="Times New Roman"/>
          <w:b/>
          <w:bCs/>
          <w:kern w:val="0"/>
          <w:sz w:val="24"/>
          <w:szCs w:val="24"/>
          <w14:ligatures w14:val="none"/>
        </w:rPr>
        <w:t xml:space="preserve"> problems in </w:t>
      </w:r>
      <w:bookmarkEnd w:id="8"/>
      <w:bookmarkEnd w:id="9"/>
      <w:r>
        <w:rPr>
          <w:rFonts w:ascii="Times New Roman" w:eastAsia="Calibri" w:hAnsi="Times New Roman" w:cs="Times New Roman"/>
          <w:b/>
          <w:bCs/>
          <w:kern w:val="0"/>
          <w:sz w:val="24"/>
          <w:szCs w:val="24"/>
          <w14:ligatures w14:val="none"/>
        </w:rPr>
        <w:t xml:space="preserve">the community </w:t>
      </w:r>
    </w:p>
    <w:p w:rsidR="002D4295" w:rsidRDefault="000647DB">
      <w:pPr>
        <w:spacing w:before="100" w:beforeAutospacing="1" w:line="276"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noProof/>
          <w:kern w:val="0"/>
          <w:sz w:val="24"/>
          <w:szCs w:val="24"/>
          <w:lang w:val="en-ZW" w:eastAsia="en-ZW"/>
          <w14:ligatures w14:val="none"/>
        </w:rPr>
        <w:drawing>
          <wp:inline distT="0" distB="0" distL="0" distR="0">
            <wp:extent cx="5499100" cy="3213100"/>
            <wp:effectExtent l="0" t="0" r="6350" b="6350"/>
            <wp:docPr id="65772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29344"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9100" cy="3213100"/>
                    </a:xfrm>
                    <a:prstGeom prst="rect">
                      <a:avLst/>
                    </a:prstGeom>
                    <a:noFill/>
                  </pic:spPr>
                </pic:pic>
              </a:graphicData>
            </a:graphic>
          </wp:inline>
        </w:drawing>
      </w:r>
    </w:p>
    <w:p w:rsidR="002D4295" w:rsidRDefault="002D4295">
      <w:pPr>
        <w:spacing w:before="100" w:beforeAutospacing="1" w:line="276" w:lineRule="auto"/>
        <w:jc w:val="both"/>
        <w:rPr>
          <w:rFonts w:ascii="Times New Roman" w:eastAsia="Calibri" w:hAnsi="Times New Roman" w:cs="Times New Roman"/>
          <w:iCs/>
          <w:kern w:val="0"/>
          <w:sz w:val="24"/>
          <w:szCs w:val="24"/>
          <w14:ligatures w14:val="none"/>
        </w:rPr>
        <w:sectPr w:rsidR="002D4295">
          <w:type w:val="continuous"/>
          <w:pgSz w:w="12240" w:h="15840"/>
          <w:pgMar w:top="1440" w:right="1440" w:bottom="1440" w:left="1440" w:header="720" w:footer="720" w:gutter="0"/>
          <w:cols w:space="720"/>
          <w:docGrid w:linePitch="360"/>
        </w:sectPr>
      </w:pPr>
    </w:p>
    <w:p w:rsidR="002D4295" w:rsidRDefault="000647DB">
      <w:pPr>
        <w:spacing w:before="100" w:beforeAutospacing="1" w:line="276"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Cs/>
          <w:kern w:val="0"/>
          <w:sz w:val="24"/>
          <w:szCs w:val="24"/>
          <w14:ligatures w14:val="none"/>
        </w:rPr>
        <w:lastRenderedPageBreak/>
        <w:t>Figure 2: Young people affected by psycho-social problems</w:t>
      </w:r>
    </w:p>
    <w:p w:rsidR="002D4295" w:rsidRDefault="000647DB">
      <w:pPr>
        <w:spacing w:before="100" w:beforeAutospacing="1"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lastRenderedPageBreak/>
        <w:t xml:space="preserve">In the study 100% of the respondents indicated that in the community they live in, there are a number of young people who face psychosocial challenges. The </w:t>
      </w:r>
      <w:proofErr w:type="gramStart"/>
      <w:r>
        <w:rPr>
          <w:rFonts w:ascii="Times New Roman" w:eastAsia="Calibri" w:hAnsi="Times New Roman" w:cs="Times New Roman"/>
          <w:bCs/>
          <w:kern w:val="0"/>
          <w:sz w:val="24"/>
          <w:szCs w:val="24"/>
          <w14:ligatures w14:val="none"/>
        </w:rPr>
        <w:t>proble</w:t>
      </w:r>
      <w:r>
        <w:rPr>
          <w:rFonts w:ascii="Times New Roman" w:eastAsia="Calibri" w:hAnsi="Times New Roman" w:cs="Times New Roman"/>
          <w:bCs/>
          <w:kern w:val="0"/>
          <w:sz w:val="24"/>
          <w:szCs w:val="24"/>
          <w14:ligatures w14:val="none"/>
        </w:rPr>
        <w:t xml:space="preserve">m of </w:t>
      </w:r>
      <w:r>
        <w:rPr>
          <w:rFonts w:ascii="Times New Roman" w:eastAsia="Calibri" w:hAnsi="Times New Roman" w:cs="Times New Roman"/>
          <w:bCs/>
          <w:kern w:val="0"/>
          <w:sz w:val="24"/>
          <w:szCs w:val="24"/>
          <w14:ligatures w14:val="none"/>
        </w:rPr>
        <w:lastRenderedPageBreak/>
        <w:t>psychosocial issues come</w:t>
      </w:r>
      <w:proofErr w:type="gramEnd"/>
      <w:r>
        <w:rPr>
          <w:rFonts w:ascii="Times New Roman" w:eastAsia="Calibri" w:hAnsi="Times New Roman" w:cs="Times New Roman"/>
          <w:bCs/>
          <w:kern w:val="0"/>
          <w:sz w:val="24"/>
          <w:szCs w:val="24"/>
          <w14:ligatures w14:val="none"/>
        </w:rPr>
        <w:t xml:space="preserve"> in various dimensions and young people are facing these challenges in the communities they live. The views and responses are collaborated by literature that points out that a</w:t>
      </w:r>
      <w:r>
        <w:rPr>
          <w:rFonts w:ascii="Times New Roman" w:eastAsia="Calibri" w:hAnsi="Times New Roman" w:cs="Times New Roman"/>
          <w:kern w:val="0"/>
          <w:sz w:val="24"/>
          <w:szCs w:val="24"/>
          <w14:ligatures w14:val="none"/>
        </w:rPr>
        <w:t>ccumulation of problems also pose challenges for the</w:t>
      </w:r>
      <w:r>
        <w:rPr>
          <w:rFonts w:ascii="Times New Roman" w:eastAsia="Calibri" w:hAnsi="Times New Roman" w:cs="Times New Roman"/>
          <w:kern w:val="0"/>
          <w:sz w:val="24"/>
          <w:szCs w:val="24"/>
          <w14:ligatures w14:val="none"/>
        </w:rPr>
        <w:t xml:space="preserve"> development of interventions targeting young people. When problems accumulate, there is need to the support the young person comprehensively, rather than focusing on one single symptom or problem </w:t>
      </w:r>
      <w:r>
        <w:rPr>
          <w:rFonts w:ascii="Times New Roman" w:eastAsia="Calibri" w:hAnsi="Times New Roman" w:cs="Times New Roman"/>
          <w:kern w:val="0"/>
          <w:sz w:val="24"/>
          <w:szCs w:val="24"/>
          <w:lang w:val="en-GB"/>
          <w14:ligatures w14:val="none"/>
        </w:rPr>
        <w:t>behaviour</w:t>
      </w:r>
      <w:r>
        <w:rPr>
          <w:rFonts w:ascii="Times New Roman" w:eastAsia="Calibri" w:hAnsi="Times New Roman" w:cs="Times New Roman"/>
          <w:kern w:val="0"/>
          <w:sz w:val="24"/>
          <w:szCs w:val="24"/>
          <w14:ligatures w14:val="none"/>
        </w:rPr>
        <w:t xml:space="preserve"> only (Townsend, 2001). As an example, a young person has to be viewed from various perspectives, such as psychological and physiological well-being, </w:t>
      </w:r>
      <w:r>
        <w:rPr>
          <w:rFonts w:ascii="Times New Roman" w:eastAsia="Calibri" w:hAnsi="Times New Roman" w:cs="Times New Roman"/>
          <w:kern w:val="0"/>
          <w:sz w:val="24"/>
          <w:szCs w:val="24"/>
          <w14:ligatures w14:val="none"/>
        </w:rPr>
        <w:lastRenderedPageBreak/>
        <w:t xml:space="preserve">interpersonal relations, life situation and future plans, economic situations, living conditions, healthy </w:t>
      </w:r>
      <w:r>
        <w:rPr>
          <w:rFonts w:ascii="Times New Roman" w:eastAsia="Calibri" w:hAnsi="Times New Roman" w:cs="Times New Roman"/>
          <w:kern w:val="0"/>
          <w:sz w:val="24"/>
          <w:szCs w:val="24"/>
          <w14:ligatures w14:val="none"/>
        </w:rPr>
        <w:t>way of life and leisure time activities. Subsequently, a young person not in full-time work or education can have complex needs. Besides mental distress, they can face substandard housing, financial difficulties and a lack of opportunities for developing i</w:t>
      </w:r>
      <w:r>
        <w:rPr>
          <w:rFonts w:ascii="Times New Roman" w:eastAsia="Calibri" w:hAnsi="Times New Roman" w:cs="Times New Roman"/>
          <w:kern w:val="0"/>
          <w:sz w:val="24"/>
          <w:szCs w:val="24"/>
          <w14:ligatures w14:val="none"/>
        </w:rPr>
        <w:t xml:space="preserve">ndependence and social engagement. Hence, looking at the nature of the community of </w:t>
      </w:r>
      <w:proofErr w:type="spellStart"/>
      <w:r>
        <w:rPr>
          <w:rFonts w:ascii="Times New Roman" w:eastAsia="Calibri" w:hAnsi="Times New Roman" w:cs="Times New Roman"/>
          <w:kern w:val="0"/>
          <w:sz w:val="24"/>
          <w:szCs w:val="24"/>
          <w14:ligatures w14:val="none"/>
        </w:rPr>
        <w:t>Chitungwiza</w:t>
      </w:r>
      <w:proofErr w:type="spellEnd"/>
      <w:r>
        <w:rPr>
          <w:rFonts w:ascii="Times New Roman" w:eastAsia="Calibri" w:hAnsi="Times New Roman" w:cs="Times New Roman"/>
          <w:kern w:val="0"/>
          <w:sz w:val="24"/>
          <w:szCs w:val="24"/>
          <w14:ligatures w14:val="none"/>
        </w:rPr>
        <w:t>, there are various problems that already characterize the community ranching from high levels of unemployment, teenage pregnancies and drug and substance abuse.</w:t>
      </w:r>
      <w:r>
        <w:rPr>
          <w:rFonts w:ascii="Times New Roman" w:eastAsia="Calibri" w:hAnsi="Times New Roman" w:cs="Times New Roman"/>
          <w:kern w:val="0"/>
          <w:sz w:val="24"/>
          <w:szCs w:val="24"/>
          <w14:ligatures w14:val="none"/>
        </w:rPr>
        <w:t xml:space="preserve"> </w:t>
      </w:r>
    </w:p>
    <w:p w:rsidR="002D4295" w:rsidRDefault="002D4295">
      <w:pPr>
        <w:keepNext/>
        <w:keepLines/>
        <w:widowControl w:val="0"/>
        <w:spacing w:before="40" w:after="0" w:line="276" w:lineRule="auto"/>
        <w:jc w:val="both"/>
        <w:outlineLvl w:val="1"/>
        <w:rPr>
          <w:rFonts w:ascii="Times New Roman" w:eastAsia="DengXian Light" w:hAnsi="Times New Roman" w:cs="Times New Roman"/>
          <w:b/>
          <w:bCs/>
          <w:kern w:val="0"/>
          <w:sz w:val="24"/>
          <w:szCs w:val="24"/>
          <w14:ligatures w14:val="none"/>
        </w:rPr>
        <w:sectPr w:rsidR="002D4295">
          <w:type w:val="continuous"/>
          <w:pgSz w:w="12240" w:h="15840"/>
          <w:pgMar w:top="1440" w:right="1440" w:bottom="1440" w:left="1440" w:header="720" w:footer="720" w:gutter="0"/>
          <w:cols w:num="2" w:space="567"/>
          <w:docGrid w:linePitch="360"/>
        </w:sectPr>
      </w:pPr>
      <w:bookmarkStart w:id="10" w:name="_Toc133148570"/>
      <w:bookmarkStart w:id="11" w:name="_Toc133226691"/>
      <w:bookmarkEnd w:id="10"/>
    </w:p>
    <w:p w:rsidR="002D4295" w:rsidRDefault="000647DB">
      <w:pPr>
        <w:keepNext/>
        <w:keepLines/>
        <w:widowControl w:val="0"/>
        <w:spacing w:before="40" w:after="0" w:line="276" w:lineRule="auto"/>
        <w:jc w:val="both"/>
        <w:outlineLvl w:val="1"/>
        <w:rPr>
          <w:rFonts w:ascii="Times New Roman" w:eastAsia="DengXian Light" w:hAnsi="Times New Roman" w:cs="Times New Roman"/>
          <w:b/>
          <w:bCs/>
          <w:kern w:val="0"/>
          <w:sz w:val="24"/>
          <w:szCs w:val="24"/>
          <w14:ligatures w14:val="none"/>
        </w:rPr>
      </w:pPr>
      <w:r>
        <w:rPr>
          <w:rFonts w:ascii="Times New Roman" w:eastAsia="DengXian Light" w:hAnsi="Times New Roman" w:cs="Times New Roman"/>
          <w:b/>
          <w:bCs/>
          <w:kern w:val="0"/>
          <w:sz w:val="24"/>
          <w:szCs w:val="24"/>
          <w14:ligatures w14:val="none"/>
        </w:rPr>
        <w:lastRenderedPageBreak/>
        <w:t xml:space="preserve">Community’s attitude towards the provision of the psycho-social </w:t>
      </w:r>
      <w:proofErr w:type="spellStart"/>
      <w:r>
        <w:rPr>
          <w:rFonts w:ascii="Times New Roman" w:eastAsia="DengXian Light" w:hAnsi="Times New Roman" w:cs="Times New Roman"/>
          <w:b/>
          <w:bCs/>
          <w:kern w:val="0"/>
          <w:sz w:val="24"/>
          <w:szCs w:val="24"/>
          <w14:ligatures w14:val="none"/>
        </w:rPr>
        <w:t>counselling</w:t>
      </w:r>
      <w:bookmarkStart w:id="12" w:name="_Hlk134797199"/>
      <w:bookmarkEnd w:id="11"/>
      <w:proofErr w:type="spellEnd"/>
    </w:p>
    <w:bookmarkEnd w:id="12"/>
    <w:p w:rsidR="002D4295" w:rsidRDefault="000647DB">
      <w:pPr>
        <w:spacing w:before="100" w:after="0" w:line="276" w:lineRule="auto"/>
        <w:contextualSpacing/>
        <w:jc w:val="both"/>
        <w:rPr>
          <w:rFonts w:ascii="Times New Roman" w:eastAsia="Calibri" w:hAnsi="Times New Roman" w:cs="Times New Roman"/>
          <w:b/>
          <w:kern w:val="0"/>
          <w:sz w:val="24"/>
          <w:szCs w:val="24"/>
          <w14:ligatures w14:val="none"/>
        </w:rPr>
      </w:pPr>
      <w:r>
        <w:rPr>
          <w:rFonts w:ascii="Times New Roman" w:eastAsia="Times New Roman" w:hAnsi="Times New Roman" w:cs="Times New Roman"/>
          <w:noProof/>
          <w:kern w:val="0"/>
          <w:sz w:val="24"/>
          <w:szCs w:val="24"/>
          <w:lang w:val="en-ZW" w:eastAsia="en-ZW"/>
          <w14:ligatures w14:val="none"/>
        </w:rPr>
        <w:drawing>
          <wp:inline distT="0" distB="0" distL="0" distR="0">
            <wp:extent cx="5666740" cy="3705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06367" cy="3730761"/>
                    </a:xfrm>
                    <a:prstGeom prst="rect">
                      <a:avLst/>
                    </a:prstGeom>
                    <a:noFill/>
                    <a:ln>
                      <a:noFill/>
                    </a:ln>
                  </pic:spPr>
                </pic:pic>
              </a:graphicData>
            </a:graphic>
          </wp:inline>
        </w:drawing>
      </w:r>
      <w:r>
        <w:rPr>
          <w:rFonts w:ascii="Times New Roman" w:eastAsia="Calibri" w:hAnsi="Times New Roman" w:cs="Times New Roman"/>
          <w:b/>
          <w:kern w:val="0"/>
          <w:sz w:val="24"/>
          <w:szCs w:val="24"/>
          <w14:ligatures w14:val="none"/>
        </w:rPr>
        <w:t xml:space="preserve"> </w:t>
      </w:r>
    </w:p>
    <w:p w:rsidR="002D4295" w:rsidRDefault="002D4295">
      <w:pPr>
        <w:spacing w:before="100" w:beforeAutospacing="1" w:line="276" w:lineRule="auto"/>
        <w:jc w:val="both"/>
        <w:rPr>
          <w:rFonts w:ascii="Times New Roman" w:eastAsia="Times New Roman" w:hAnsi="Times New Roman" w:cs="Times New Roman"/>
          <w:iCs/>
          <w:kern w:val="0"/>
          <w:sz w:val="24"/>
          <w:szCs w:val="24"/>
          <w14:ligatures w14:val="none"/>
        </w:rPr>
        <w:sectPr w:rsidR="002D4295">
          <w:type w:val="continuous"/>
          <w:pgSz w:w="12240" w:h="15840"/>
          <w:pgMar w:top="1440" w:right="1440" w:bottom="1440" w:left="1440" w:header="720" w:footer="720" w:gutter="0"/>
          <w:cols w:space="720"/>
          <w:docGrid w:linePitch="360"/>
        </w:sectPr>
      </w:pPr>
    </w:p>
    <w:p w:rsidR="002D4295" w:rsidRDefault="000647DB">
      <w:pPr>
        <w:spacing w:before="100" w:beforeAutospacing="1" w:line="276"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lastRenderedPageBreak/>
        <w:t>Figure 3: Community Attitudes towards support</w:t>
      </w:r>
    </w:p>
    <w:p w:rsidR="002D4295" w:rsidRDefault="000647DB">
      <w:pPr>
        <w:spacing w:before="100" w:after="0" w:line="276" w:lineRule="auto"/>
        <w:contextualSpacing/>
        <w:jc w:val="both"/>
        <w:rPr>
          <w:rFonts w:ascii="Times New Roman" w:eastAsia="Calibri" w:hAnsi="Times New Roman" w:cs="Times New Roman"/>
          <w:bCs/>
          <w:kern w:val="0"/>
          <w:sz w:val="24"/>
          <w:szCs w:val="24"/>
          <w:lang w:val="en-GB"/>
          <w14:ligatures w14:val="none"/>
        </w:rPr>
        <w:sectPr w:rsidR="002D4295">
          <w:type w:val="continuous"/>
          <w:pgSz w:w="12240" w:h="15840"/>
          <w:pgMar w:top="1440" w:right="1440" w:bottom="1440" w:left="1440" w:header="720" w:footer="720" w:gutter="0"/>
          <w:cols w:num="2" w:space="720"/>
          <w:docGrid w:linePitch="360"/>
        </w:sectPr>
      </w:pPr>
      <w:r>
        <w:rPr>
          <w:rFonts w:ascii="Times New Roman" w:eastAsia="Calibri" w:hAnsi="Times New Roman" w:cs="Times New Roman"/>
          <w:bCs/>
          <w:kern w:val="0"/>
          <w:sz w:val="24"/>
          <w:szCs w:val="24"/>
          <w14:ligatures w14:val="none"/>
        </w:rPr>
        <w:t xml:space="preserve">In the study, respondents gave diverse perspectives about the psychosocial </w:t>
      </w:r>
      <w:proofErr w:type="spellStart"/>
      <w:r>
        <w:rPr>
          <w:rFonts w:ascii="Times New Roman" w:eastAsia="Calibri" w:hAnsi="Times New Roman" w:cs="Times New Roman"/>
          <w:bCs/>
          <w:kern w:val="0"/>
          <w:sz w:val="24"/>
          <w:szCs w:val="24"/>
          <w14:ligatures w14:val="none"/>
        </w:rPr>
        <w:lastRenderedPageBreak/>
        <w:t>programme</w:t>
      </w:r>
      <w:proofErr w:type="spellEnd"/>
      <w:r>
        <w:rPr>
          <w:rFonts w:ascii="Times New Roman" w:eastAsia="Calibri" w:hAnsi="Times New Roman" w:cs="Times New Roman"/>
          <w:bCs/>
          <w:kern w:val="0"/>
          <w:sz w:val="24"/>
          <w:szCs w:val="24"/>
          <w14:ligatures w14:val="none"/>
        </w:rPr>
        <w:t xml:space="preserve"> that is being offered</w:t>
      </w:r>
      <w:r>
        <w:rPr>
          <w:rFonts w:ascii="Times New Roman" w:eastAsia="Calibri" w:hAnsi="Times New Roman" w:cs="Times New Roman"/>
          <w:bCs/>
          <w:kern w:val="0"/>
          <w:sz w:val="24"/>
          <w:szCs w:val="24"/>
          <w14:ligatures w14:val="none"/>
        </w:rPr>
        <w:t xml:space="preserve"> at community level. In the study, 60 % respondents attributed psychosocial support as helpful, 20% of respondents attributed psychosocial problems to the spiritual </w:t>
      </w:r>
      <w:r>
        <w:rPr>
          <w:rFonts w:ascii="Times New Roman" w:eastAsia="Calibri" w:hAnsi="Times New Roman" w:cs="Times New Roman"/>
          <w:bCs/>
          <w:kern w:val="0"/>
          <w:sz w:val="24"/>
          <w:szCs w:val="24"/>
          <w14:ligatures w14:val="none"/>
        </w:rPr>
        <w:lastRenderedPageBreak/>
        <w:t xml:space="preserve">issues. At the same time, 20 % of respondents view psychosocial </w:t>
      </w:r>
      <w:proofErr w:type="spellStart"/>
      <w:r>
        <w:rPr>
          <w:rFonts w:ascii="Times New Roman" w:eastAsia="Calibri" w:hAnsi="Times New Roman" w:cs="Times New Roman"/>
          <w:bCs/>
          <w:kern w:val="0"/>
          <w:sz w:val="24"/>
          <w:szCs w:val="24"/>
          <w14:ligatures w14:val="none"/>
        </w:rPr>
        <w:t>programme</w:t>
      </w:r>
      <w:proofErr w:type="spellEnd"/>
      <w:r>
        <w:rPr>
          <w:rFonts w:ascii="Times New Roman" w:eastAsia="Calibri" w:hAnsi="Times New Roman" w:cs="Times New Roman"/>
          <w:bCs/>
          <w:kern w:val="0"/>
          <w:sz w:val="24"/>
          <w:szCs w:val="24"/>
          <w14:ligatures w14:val="none"/>
        </w:rPr>
        <w:t xml:space="preserve"> as a waste of tim</w:t>
      </w:r>
      <w:r>
        <w:rPr>
          <w:rFonts w:ascii="Times New Roman" w:eastAsia="Calibri" w:hAnsi="Times New Roman" w:cs="Times New Roman"/>
          <w:bCs/>
          <w:kern w:val="0"/>
          <w:sz w:val="24"/>
          <w:szCs w:val="24"/>
          <w14:ligatures w14:val="none"/>
        </w:rPr>
        <w:t>e because parents have failed to look after their children. One respondent said, “</w:t>
      </w:r>
      <w:proofErr w:type="gramStart"/>
      <w:r>
        <w:rPr>
          <w:rFonts w:ascii="Times New Roman" w:eastAsia="Calibri" w:hAnsi="Times New Roman" w:cs="Times New Roman"/>
          <w:bCs/>
          <w:kern w:val="0"/>
          <w:sz w:val="24"/>
          <w:szCs w:val="24"/>
          <w14:ligatures w14:val="none"/>
        </w:rPr>
        <w:t>such</w:t>
      </w:r>
      <w:proofErr w:type="gram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programmes</w:t>
      </w:r>
      <w:proofErr w:type="spellEnd"/>
      <w:r>
        <w:rPr>
          <w:rFonts w:ascii="Times New Roman" w:eastAsia="Calibri" w:hAnsi="Times New Roman" w:cs="Times New Roman"/>
          <w:bCs/>
          <w:i/>
          <w:iCs/>
          <w:kern w:val="0"/>
          <w:sz w:val="24"/>
          <w:szCs w:val="24"/>
          <w14:ligatures w14:val="none"/>
        </w:rPr>
        <w:t xml:space="preserve"> are a mere waste of time because parents and families have failed to rehabilitated their children who takes drugs, it is difficult for a stranger to help such individual”.</w:t>
      </w:r>
      <w:r>
        <w:rPr>
          <w:rFonts w:ascii="Times New Roman" w:eastAsia="Calibri" w:hAnsi="Times New Roman" w:cs="Times New Roman"/>
          <w:bCs/>
          <w:kern w:val="0"/>
          <w:sz w:val="24"/>
          <w:szCs w:val="24"/>
          <w14:ligatures w14:val="none"/>
        </w:rPr>
        <w:t xml:space="preserve"> Another respondent had different view of the role of the </w:t>
      </w:r>
      <w:proofErr w:type="spellStart"/>
      <w:r>
        <w:rPr>
          <w:rFonts w:ascii="Times New Roman" w:eastAsia="Calibri" w:hAnsi="Times New Roman" w:cs="Times New Roman"/>
          <w:bCs/>
          <w:kern w:val="0"/>
          <w:sz w:val="24"/>
          <w:szCs w:val="24"/>
          <w14:ligatures w14:val="none"/>
        </w:rPr>
        <w:t>programme</w:t>
      </w:r>
      <w:proofErr w:type="spellEnd"/>
      <w:r>
        <w:rPr>
          <w:rFonts w:ascii="Times New Roman" w:eastAsia="Calibri" w:hAnsi="Times New Roman" w:cs="Times New Roman"/>
          <w:bCs/>
          <w:kern w:val="0"/>
          <w:sz w:val="24"/>
          <w:szCs w:val="24"/>
          <w14:ligatures w14:val="none"/>
        </w:rPr>
        <w:t>, “suc</w:t>
      </w:r>
      <w:r>
        <w:rPr>
          <w:rFonts w:ascii="Times New Roman" w:eastAsia="Calibri" w:hAnsi="Times New Roman" w:cs="Times New Roman"/>
          <w:bCs/>
          <w:kern w:val="0"/>
          <w:sz w:val="24"/>
          <w:szCs w:val="24"/>
          <w14:ligatures w14:val="none"/>
        </w:rPr>
        <w:t>h</w:t>
      </w: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programmes</w:t>
      </w:r>
      <w:proofErr w:type="spellEnd"/>
      <w:r>
        <w:rPr>
          <w:rFonts w:ascii="Times New Roman" w:eastAsia="Calibri" w:hAnsi="Times New Roman" w:cs="Times New Roman"/>
          <w:bCs/>
          <w:i/>
          <w:iCs/>
          <w:kern w:val="0"/>
          <w:sz w:val="24"/>
          <w:szCs w:val="24"/>
          <w14:ligatures w14:val="none"/>
        </w:rPr>
        <w:t xml:space="preserve"> are useful to our community because we have many young people who are taking drugs and engaging in illicit sexual activities. If the young people can receive such support, it will go a long way to reduce high incidences of substance abuse in t</w:t>
      </w:r>
      <w:r>
        <w:rPr>
          <w:rFonts w:ascii="Times New Roman" w:eastAsia="Calibri" w:hAnsi="Times New Roman" w:cs="Times New Roman"/>
          <w:bCs/>
          <w:i/>
          <w:iCs/>
          <w:kern w:val="0"/>
          <w:sz w:val="24"/>
          <w:szCs w:val="24"/>
          <w14:ligatures w14:val="none"/>
        </w:rPr>
        <w:t xml:space="preserve">he community”. </w:t>
      </w:r>
      <w:r>
        <w:rPr>
          <w:rFonts w:ascii="Times New Roman" w:eastAsia="Calibri" w:hAnsi="Times New Roman" w:cs="Times New Roman"/>
          <w:bCs/>
          <w:kern w:val="0"/>
          <w:sz w:val="24"/>
          <w:szCs w:val="24"/>
          <w14:ligatures w14:val="none"/>
        </w:rPr>
        <w:t xml:space="preserve">These varied responses are crucial in understanding the community views on the dimensions of psychosocial </w:t>
      </w:r>
      <w:r>
        <w:rPr>
          <w:rFonts w:ascii="Times New Roman" w:eastAsia="Calibri" w:hAnsi="Times New Roman" w:cs="Times New Roman"/>
          <w:bCs/>
          <w:kern w:val="0"/>
          <w:sz w:val="24"/>
          <w:szCs w:val="24"/>
          <w14:ligatures w14:val="none"/>
        </w:rPr>
        <w:lastRenderedPageBreak/>
        <w:t>issues. The responses are collaborated by literature review that points out that myths and beliefs about mental health and psychosocial</w:t>
      </w:r>
      <w:r>
        <w:rPr>
          <w:rFonts w:ascii="Times New Roman" w:eastAsia="Calibri" w:hAnsi="Times New Roman" w:cs="Times New Roman"/>
          <w:bCs/>
          <w:kern w:val="0"/>
          <w:sz w:val="24"/>
          <w:szCs w:val="24"/>
          <w14:ligatures w14:val="none"/>
        </w:rPr>
        <w:t xml:space="preserve"> challenges are ubiquitous in every community which influences people’s attitudes (Denise, 2012). Most of the African societies’ attitude towards mental health is far from the scientific view which may negatively affect treatment-seeking and treatment adhe</w:t>
      </w:r>
      <w:r>
        <w:rPr>
          <w:rFonts w:ascii="Times New Roman" w:eastAsia="Calibri" w:hAnsi="Times New Roman" w:cs="Times New Roman"/>
          <w:bCs/>
          <w:kern w:val="0"/>
          <w:sz w:val="24"/>
          <w:szCs w:val="24"/>
          <w14:ligatures w14:val="none"/>
        </w:rPr>
        <w:t>rence. Conversely, others in the community see psychosocial support as an e</w:t>
      </w:r>
      <w:r>
        <w:rPr>
          <w:rFonts w:ascii="Times New Roman" w:eastAsia="Calibri" w:hAnsi="Times New Roman" w:cs="Times New Roman"/>
          <w:bCs/>
          <w:kern w:val="0"/>
          <w:sz w:val="24"/>
          <w:szCs w:val="24"/>
          <w:shd w:val="clear" w:color="auto" w:fill="FFFFFF"/>
          <w14:ligatures w14:val="none"/>
        </w:rPr>
        <w:t>mpowerment strategy that strives to empower individuals so they can overcome personal challenges such as substance abuse or eating disorders, personal or family illness, and the emo</w:t>
      </w:r>
      <w:r>
        <w:rPr>
          <w:rFonts w:ascii="Times New Roman" w:eastAsia="Calibri" w:hAnsi="Times New Roman" w:cs="Times New Roman"/>
          <w:bCs/>
          <w:kern w:val="0"/>
          <w:sz w:val="24"/>
          <w:szCs w:val="24"/>
          <w:shd w:val="clear" w:color="auto" w:fill="FFFFFF"/>
          <w14:ligatures w14:val="none"/>
        </w:rPr>
        <w:t>tional trauma resulting from divorce, abuse or the death of a loved one (Virginia Commonwealth University, 2021</w:t>
      </w:r>
      <w:bookmarkStart w:id="13" w:name="_Toc133148571"/>
      <w:bookmarkStart w:id="14" w:name="_Toc133226692"/>
      <w:bookmarkEnd w:id="13"/>
      <w:r>
        <w:rPr>
          <w:rFonts w:ascii="Times New Roman" w:eastAsia="Calibri" w:hAnsi="Times New Roman" w:cs="Times New Roman"/>
          <w:bCs/>
          <w:kern w:val="0"/>
          <w:sz w:val="24"/>
          <w:szCs w:val="24"/>
          <w:shd w:val="clear" w:color="auto" w:fill="FFFFFF"/>
          <w:lang w:val="en-GB"/>
          <w14:ligatures w14:val="none"/>
        </w:rPr>
        <w:t>).</w:t>
      </w:r>
    </w:p>
    <w:p w:rsidR="002D4295" w:rsidRDefault="000647DB">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lastRenderedPageBreak/>
        <w:t xml:space="preserve">Young people’s attitude toward the provision of the psycho-social </w:t>
      </w:r>
      <w:proofErr w:type="spellStart"/>
      <w:r>
        <w:rPr>
          <w:rFonts w:ascii="Times New Roman" w:eastAsia="Calibri" w:hAnsi="Times New Roman" w:cs="Times New Roman"/>
          <w:b/>
          <w:bCs/>
          <w:kern w:val="0"/>
          <w:sz w:val="24"/>
          <w:szCs w:val="24"/>
          <w14:ligatures w14:val="none"/>
        </w:rPr>
        <w:t>counselling</w:t>
      </w:r>
      <w:bookmarkEnd w:id="14"/>
      <w:proofErr w:type="spellEnd"/>
    </w:p>
    <w:p w:rsidR="002D4295" w:rsidRDefault="000647DB">
      <w:pPr>
        <w:spacing w:before="100" w:beforeAutospacing="1" w:line="276" w:lineRule="auto"/>
        <w:jc w:val="both"/>
        <w:rPr>
          <w:rFonts w:ascii="Times New Roman" w:eastAsia="Calibri" w:hAnsi="Times New Roman" w:cs="Times New Roman"/>
          <w:bCs/>
          <w:kern w:val="0"/>
          <w:sz w:val="24"/>
          <w:szCs w:val="24"/>
          <w14:ligatures w14:val="none"/>
        </w:rPr>
      </w:pPr>
      <w:r>
        <w:rPr>
          <w:rFonts w:ascii="Times New Roman" w:eastAsia="Times New Roman" w:hAnsi="Times New Roman" w:cs="Times New Roman"/>
          <w:noProof/>
          <w:kern w:val="0"/>
          <w:sz w:val="24"/>
          <w:szCs w:val="24"/>
          <w:lang w:val="en-ZW" w:eastAsia="en-ZW"/>
          <w14:ligatures w14:val="none"/>
        </w:rPr>
        <w:drawing>
          <wp:anchor distT="0" distB="0" distL="114300" distR="114300" simplePos="0" relativeHeight="251661312" behindDoc="0" locked="0" layoutInCell="1" allowOverlap="1">
            <wp:simplePos x="0" y="0"/>
            <wp:positionH relativeFrom="column">
              <wp:posOffset>247650</wp:posOffset>
            </wp:positionH>
            <wp:positionV relativeFrom="paragraph">
              <wp:posOffset>124460</wp:posOffset>
            </wp:positionV>
            <wp:extent cx="5060950" cy="294322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60911" cy="2943225"/>
                    </a:xfrm>
                    <a:prstGeom prst="rect">
                      <a:avLst/>
                    </a:prstGeom>
                    <a:noFill/>
                    <a:ln>
                      <a:noFill/>
                    </a:ln>
                  </pic:spPr>
                </pic:pic>
              </a:graphicData>
            </a:graphic>
          </wp:anchor>
        </w:drawing>
      </w: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0647DB">
      <w:pPr>
        <w:spacing w:before="100" w:beforeAutospacing="1" w:line="276"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 </w:t>
      </w: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pPr>
    </w:p>
    <w:p w:rsidR="002D4295" w:rsidRDefault="000647DB">
      <w:pPr>
        <w:spacing w:before="100" w:beforeAutospacing="1" w:line="276"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Figure 4: Attitude of young people to the </w:t>
      </w:r>
      <w:proofErr w:type="spellStart"/>
      <w:r>
        <w:rPr>
          <w:rFonts w:ascii="Times New Roman" w:eastAsia="Times New Roman" w:hAnsi="Times New Roman" w:cs="Times New Roman"/>
          <w:iCs/>
          <w:kern w:val="0"/>
          <w:sz w:val="24"/>
          <w:szCs w:val="24"/>
          <w14:ligatures w14:val="none"/>
        </w:rPr>
        <w:t>programme</w:t>
      </w:r>
      <w:proofErr w:type="spellEnd"/>
    </w:p>
    <w:p w:rsidR="002D4295" w:rsidRDefault="002D4295">
      <w:pPr>
        <w:shd w:val="clear" w:color="auto" w:fill="FFFFFF"/>
        <w:spacing w:before="100" w:beforeAutospacing="1" w:after="0" w:line="276" w:lineRule="auto"/>
        <w:jc w:val="both"/>
        <w:rPr>
          <w:rFonts w:ascii="Times New Roman" w:eastAsia="Calibri" w:hAnsi="Times New Roman" w:cs="Times New Roman"/>
          <w:bCs/>
          <w:kern w:val="0"/>
          <w:sz w:val="24"/>
          <w:szCs w:val="24"/>
          <w14:ligatures w14:val="none"/>
        </w:rPr>
        <w:sectPr w:rsidR="002D4295">
          <w:type w:val="continuous"/>
          <w:pgSz w:w="12240" w:h="15840"/>
          <w:pgMar w:top="1440" w:right="1440" w:bottom="1440" w:left="1440" w:header="720" w:footer="720" w:gutter="0"/>
          <w:cols w:space="720"/>
          <w:docGrid w:linePitch="360"/>
        </w:sectPr>
      </w:pPr>
      <w:bookmarkStart w:id="15" w:name="_Hlk133122814"/>
      <w:bookmarkEnd w:id="15"/>
    </w:p>
    <w:p w:rsidR="002D4295" w:rsidRDefault="000647DB">
      <w:pPr>
        <w:shd w:val="clear" w:color="auto" w:fill="FFFFFF"/>
        <w:spacing w:before="100" w:beforeAutospacing="1" w:after="0" w:line="276" w:lineRule="auto"/>
        <w:jc w:val="both"/>
        <w:rPr>
          <w:rFonts w:ascii="Times New Roman" w:eastAsia="Times New Roman" w:hAnsi="Times New Roman" w:cs="Times New Roman"/>
          <w:kern w:val="0"/>
          <w:sz w:val="24"/>
          <w:szCs w:val="24"/>
          <w14:ligatures w14:val="none"/>
        </w:rPr>
      </w:pPr>
      <w:r>
        <w:rPr>
          <w:rFonts w:ascii="Times New Roman" w:eastAsia="Calibri" w:hAnsi="Times New Roman" w:cs="Times New Roman"/>
          <w:bCs/>
          <w:kern w:val="0"/>
          <w:sz w:val="24"/>
          <w:szCs w:val="24"/>
          <w14:ligatures w14:val="none"/>
        </w:rPr>
        <w:lastRenderedPageBreak/>
        <w:t>In the study, respondents revealed varied attitudes of young people towards the provision of psychosocial support services to young people. Subsequently, 50 % indicated fear of being judged by service providers and community, 15 % indicated that lack of in</w:t>
      </w:r>
      <w:r>
        <w:rPr>
          <w:rFonts w:ascii="Times New Roman" w:eastAsia="Calibri" w:hAnsi="Times New Roman" w:cs="Times New Roman"/>
          <w:bCs/>
          <w:kern w:val="0"/>
          <w:sz w:val="24"/>
          <w:szCs w:val="24"/>
          <w14:ligatures w14:val="none"/>
        </w:rPr>
        <w:t xml:space="preserve">formation is a factor; 15 % outlined that </w:t>
      </w:r>
      <w:proofErr w:type="spellStart"/>
      <w:r>
        <w:rPr>
          <w:rFonts w:ascii="Times New Roman" w:eastAsia="Calibri" w:hAnsi="Times New Roman" w:cs="Times New Roman"/>
          <w:bCs/>
          <w:kern w:val="0"/>
          <w:sz w:val="24"/>
          <w:szCs w:val="24"/>
          <w14:ligatures w14:val="none"/>
        </w:rPr>
        <w:t>centres</w:t>
      </w:r>
      <w:proofErr w:type="spellEnd"/>
      <w:r>
        <w:rPr>
          <w:rFonts w:ascii="Times New Roman" w:eastAsia="Calibri" w:hAnsi="Times New Roman" w:cs="Times New Roman"/>
          <w:bCs/>
          <w:kern w:val="0"/>
          <w:sz w:val="24"/>
          <w:szCs w:val="24"/>
          <w14:ligatures w14:val="none"/>
        </w:rPr>
        <w:t xml:space="preserve"> that provide services are sometimes far from where they live and 20 % of young people lack motivation to receive such support. From the study, 50 % of the youths indicated that they are not comfortable to r</w:t>
      </w:r>
      <w:r>
        <w:rPr>
          <w:rFonts w:ascii="Times New Roman" w:eastAsia="Calibri" w:hAnsi="Times New Roman" w:cs="Times New Roman"/>
          <w:bCs/>
          <w:kern w:val="0"/>
          <w:sz w:val="24"/>
          <w:szCs w:val="24"/>
          <w14:ligatures w14:val="none"/>
        </w:rPr>
        <w:t xml:space="preserve">eceive support at youth friendly </w:t>
      </w:r>
      <w:proofErr w:type="spellStart"/>
      <w:r>
        <w:rPr>
          <w:rFonts w:ascii="Times New Roman" w:eastAsia="Calibri" w:hAnsi="Times New Roman" w:cs="Times New Roman"/>
          <w:bCs/>
          <w:kern w:val="0"/>
          <w:sz w:val="24"/>
          <w:szCs w:val="24"/>
          <w14:ligatures w14:val="none"/>
        </w:rPr>
        <w:t>centres</w:t>
      </w:r>
      <w:proofErr w:type="spellEnd"/>
      <w:r>
        <w:rPr>
          <w:rFonts w:ascii="Times New Roman" w:eastAsia="Calibri" w:hAnsi="Times New Roman" w:cs="Times New Roman"/>
          <w:bCs/>
          <w:kern w:val="0"/>
          <w:sz w:val="24"/>
          <w:szCs w:val="24"/>
          <w14:ligatures w14:val="none"/>
        </w:rPr>
        <w:t xml:space="preserve">. Such views are collaborated by literature that states that </w:t>
      </w:r>
      <w:r>
        <w:rPr>
          <w:rFonts w:ascii="Times New Roman" w:eastAsia="Calibri" w:hAnsi="Times New Roman" w:cs="Times New Roman"/>
          <w:kern w:val="0"/>
          <w:sz w:val="24"/>
          <w:szCs w:val="24"/>
          <w14:ligatures w14:val="none"/>
        </w:rPr>
        <w:t>one of the perceptions affecting youth’s attitude towards accessing youth friendly services is the fear of being judged. Research carried out in the Northe</w:t>
      </w:r>
      <w:r>
        <w:rPr>
          <w:rFonts w:ascii="Times New Roman" w:eastAsia="Calibri" w:hAnsi="Times New Roman" w:cs="Times New Roman"/>
          <w:kern w:val="0"/>
          <w:sz w:val="24"/>
          <w:szCs w:val="24"/>
          <w14:ligatures w14:val="none"/>
        </w:rPr>
        <w:t xml:space="preserve">rn part of Nigeria suggested that that young people’s access to youth friendly facility may be restricted due to the cultural and religious </w:t>
      </w:r>
      <w:r>
        <w:rPr>
          <w:rFonts w:ascii="Times New Roman" w:eastAsia="Calibri" w:hAnsi="Times New Roman" w:cs="Times New Roman"/>
          <w:kern w:val="0"/>
          <w:sz w:val="24"/>
          <w:szCs w:val="24"/>
          <w14:ligatures w14:val="none"/>
        </w:rPr>
        <w:lastRenderedPageBreak/>
        <w:t>beliefs of the societies to which these adolescents belong” (</w:t>
      </w:r>
      <w:proofErr w:type="spellStart"/>
      <w:r>
        <w:rPr>
          <w:rFonts w:ascii="Times New Roman" w:eastAsia="Calibri" w:hAnsi="Times New Roman" w:cs="Times New Roman"/>
          <w:kern w:val="0"/>
          <w:sz w:val="24"/>
          <w:szCs w:val="24"/>
          <w14:ligatures w14:val="none"/>
        </w:rPr>
        <w:t>Adeokun</w:t>
      </w:r>
      <w:proofErr w:type="spellEnd"/>
      <w:r>
        <w:rPr>
          <w:rFonts w:ascii="Times New Roman" w:eastAsia="Calibri" w:hAnsi="Times New Roman" w:cs="Times New Roman"/>
          <w:kern w:val="0"/>
          <w:sz w:val="24"/>
          <w:szCs w:val="24"/>
          <w14:ligatures w14:val="none"/>
        </w:rPr>
        <w:t xml:space="preserve">  et al</w:t>
      </w:r>
      <w:r>
        <w:rPr>
          <w:rFonts w:ascii="Times New Roman" w:eastAsia="Calibri" w:hAnsi="Times New Roman" w:cs="Times New Roman"/>
          <w:kern w:val="0"/>
          <w:sz w:val="24"/>
          <w:szCs w:val="24"/>
          <w:lang w:val="en-GB"/>
          <w14:ligatures w14:val="none"/>
        </w:rPr>
        <w:t>.</w:t>
      </w:r>
      <w:r>
        <w:rPr>
          <w:rFonts w:ascii="Times New Roman" w:eastAsia="Calibri" w:hAnsi="Times New Roman" w:cs="Times New Roman"/>
          <w:kern w:val="0"/>
          <w:sz w:val="24"/>
          <w:szCs w:val="24"/>
          <w14:ligatures w14:val="none"/>
        </w:rPr>
        <w:t xml:space="preserve"> 2009). Many communities frown at psycho</w:t>
      </w:r>
      <w:r>
        <w:rPr>
          <w:rFonts w:ascii="Times New Roman" w:eastAsia="Calibri" w:hAnsi="Times New Roman" w:cs="Times New Roman"/>
          <w:kern w:val="0"/>
          <w:sz w:val="24"/>
          <w:szCs w:val="24"/>
          <w14:ligatures w14:val="none"/>
        </w:rPr>
        <w:t xml:space="preserve">social support services, as such, young people will be criticized if they even attempted to access youth friendly services. This can also be supported by a publication by World Health Organization (2001) which stated that “harsh culture against the use of </w:t>
      </w:r>
      <w:r>
        <w:rPr>
          <w:rFonts w:ascii="Times New Roman" w:eastAsia="Calibri" w:hAnsi="Times New Roman" w:cs="Times New Roman"/>
          <w:kern w:val="0"/>
          <w:sz w:val="24"/>
          <w:szCs w:val="24"/>
          <w14:ligatures w14:val="none"/>
        </w:rPr>
        <w:t xml:space="preserve">reproductive services by young people affects their perception towards youth friendly facilities. The attitude of </w:t>
      </w:r>
      <w:proofErr w:type="spellStart"/>
      <w:r>
        <w:rPr>
          <w:rFonts w:ascii="Times New Roman" w:eastAsia="Calibri" w:hAnsi="Times New Roman" w:cs="Times New Roman"/>
          <w:kern w:val="0"/>
          <w:sz w:val="24"/>
          <w:szCs w:val="24"/>
          <w14:ligatures w14:val="none"/>
        </w:rPr>
        <w:t>counselling</w:t>
      </w:r>
      <w:proofErr w:type="spellEnd"/>
      <w:r>
        <w:rPr>
          <w:rFonts w:ascii="Times New Roman" w:eastAsia="Calibri" w:hAnsi="Times New Roman" w:cs="Times New Roman"/>
          <w:kern w:val="0"/>
          <w:sz w:val="24"/>
          <w:szCs w:val="24"/>
          <w14:ligatures w14:val="none"/>
        </w:rPr>
        <w:t xml:space="preserve"> providers towards young people seeking reproductive services and other psychosocial services can also affect their perception. “Ma</w:t>
      </w:r>
      <w:r>
        <w:rPr>
          <w:rFonts w:ascii="Times New Roman" w:eastAsia="Calibri" w:hAnsi="Times New Roman" w:cs="Times New Roman"/>
          <w:kern w:val="0"/>
          <w:sz w:val="24"/>
          <w:szCs w:val="24"/>
          <w14:ligatures w14:val="none"/>
        </w:rPr>
        <w:t xml:space="preserve">ny healthcare providers have </w:t>
      </w:r>
      <w:r>
        <w:rPr>
          <w:rFonts w:ascii="Times New Roman" w:eastAsia="Calibri" w:hAnsi="Times New Roman" w:cs="Times New Roman"/>
          <w:kern w:val="0"/>
          <w:sz w:val="24"/>
          <w:szCs w:val="24"/>
          <w:lang w:val="en-GB"/>
          <w14:ligatures w14:val="none"/>
        </w:rPr>
        <w:t>unfavourable</w:t>
      </w:r>
      <w:r>
        <w:rPr>
          <w:rFonts w:ascii="Times New Roman" w:eastAsia="Calibri" w:hAnsi="Times New Roman" w:cs="Times New Roman"/>
          <w:kern w:val="0"/>
          <w:sz w:val="24"/>
          <w:szCs w:val="24"/>
          <w14:ligatures w14:val="none"/>
        </w:rPr>
        <w:t xml:space="preserve"> attitudes towards the provision of contraceptives for unmarried adolescents” (</w:t>
      </w:r>
      <w:proofErr w:type="spellStart"/>
      <w:r>
        <w:rPr>
          <w:rFonts w:ascii="Times New Roman" w:eastAsia="Calibri" w:hAnsi="Times New Roman" w:cs="Times New Roman"/>
          <w:kern w:val="0"/>
          <w:sz w:val="24"/>
          <w:szCs w:val="24"/>
          <w14:ligatures w14:val="none"/>
        </w:rPr>
        <w:t>Ahanonu</w:t>
      </w:r>
      <w:proofErr w:type="spellEnd"/>
      <w:r>
        <w:rPr>
          <w:rFonts w:ascii="Times New Roman" w:eastAsia="Calibri" w:hAnsi="Times New Roman" w:cs="Times New Roman"/>
          <w:kern w:val="0"/>
          <w:sz w:val="24"/>
          <w:szCs w:val="24"/>
          <w14:ligatures w14:val="none"/>
        </w:rPr>
        <w:t>, 2014). Consequently, there is need for change of attitude by service providers to accommodate the young people who seek help so</w:t>
      </w:r>
      <w:r>
        <w:rPr>
          <w:rFonts w:ascii="Times New Roman" w:eastAsia="Calibri" w:hAnsi="Times New Roman" w:cs="Times New Roman"/>
          <w:kern w:val="0"/>
          <w:sz w:val="24"/>
          <w:szCs w:val="24"/>
          <w14:ligatures w14:val="none"/>
        </w:rPr>
        <w:t xml:space="preserve"> that their attitude for such services becomes positive.</w:t>
      </w:r>
    </w:p>
    <w:p w:rsidR="002D4295" w:rsidRDefault="002D4295">
      <w:pPr>
        <w:spacing w:before="100" w:beforeAutospacing="1" w:line="276" w:lineRule="auto"/>
        <w:jc w:val="both"/>
        <w:rPr>
          <w:rFonts w:ascii="Times New Roman" w:eastAsia="Calibri" w:hAnsi="Times New Roman" w:cs="Times New Roman"/>
          <w:b/>
          <w:bCs/>
          <w:kern w:val="0"/>
          <w:sz w:val="24"/>
          <w:szCs w:val="24"/>
          <w14:ligatures w14:val="none"/>
        </w:rPr>
        <w:sectPr w:rsidR="002D4295">
          <w:type w:val="continuous"/>
          <w:pgSz w:w="12240" w:h="15840"/>
          <w:pgMar w:top="1440" w:right="1440" w:bottom="1440" w:left="1440" w:header="720" w:footer="720" w:gutter="0"/>
          <w:cols w:num="2" w:space="567"/>
          <w:docGrid w:linePitch="360"/>
        </w:sectPr>
      </w:pPr>
      <w:bookmarkStart w:id="16" w:name="_Toc133148572"/>
      <w:bookmarkStart w:id="17" w:name="_Hlk133121823"/>
      <w:bookmarkStart w:id="18" w:name="_Toc133226693"/>
      <w:bookmarkEnd w:id="16"/>
      <w:bookmarkEnd w:id="17"/>
    </w:p>
    <w:p w:rsidR="002D4295" w:rsidRDefault="000647DB">
      <w:pPr>
        <w:spacing w:before="100" w:beforeAutospacing="1" w:line="276" w:lineRule="auto"/>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noProof/>
          <w:kern w:val="0"/>
          <w:sz w:val="24"/>
          <w:szCs w:val="24"/>
          <w:lang w:val="en-ZW" w:eastAsia="en-ZW"/>
          <w14:ligatures w14:val="none"/>
        </w:rPr>
        <w:lastRenderedPageBreak/>
        <w:drawing>
          <wp:anchor distT="0" distB="0" distL="114300" distR="114300" simplePos="0" relativeHeight="251662336" behindDoc="0" locked="0" layoutInCell="1" allowOverlap="1">
            <wp:simplePos x="0" y="0"/>
            <wp:positionH relativeFrom="column">
              <wp:posOffset>295275</wp:posOffset>
            </wp:positionH>
            <wp:positionV relativeFrom="paragraph">
              <wp:posOffset>476250</wp:posOffset>
            </wp:positionV>
            <wp:extent cx="5112385" cy="3286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6707" cy="3288925"/>
                    </a:xfrm>
                    <a:prstGeom prst="rect">
                      <a:avLst/>
                    </a:prstGeom>
                    <a:noFill/>
                    <a:ln>
                      <a:noFill/>
                    </a:ln>
                  </pic:spPr>
                </pic:pic>
              </a:graphicData>
            </a:graphic>
          </wp:anchor>
        </w:drawing>
      </w:r>
      <w:r>
        <w:rPr>
          <w:rFonts w:ascii="Times New Roman" w:eastAsia="Calibri" w:hAnsi="Times New Roman" w:cs="Times New Roman"/>
          <w:b/>
          <w:bCs/>
          <w:kern w:val="0"/>
          <w:sz w:val="24"/>
          <w:szCs w:val="24"/>
          <w14:ligatures w14:val="none"/>
        </w:rPr>
        <w:t>Consequences/ effects of psychological and social problems for the young person</w:t>
      </w:r>
      <w:bookmarkEnd w:id="18"/>
    </w:p>
    <w:p w:rsidR="002D4295" w:rsidRDefault="002D4295">
      <w:pPr>
        <w:spacing w:before="100" w:beforeAutospacing="1" w:line="276" w:lineRule="auto"/>
        <w:jc w:val="both"/>
        <w:rPr>
          <w:rFonts w:ascii="Times New Roman" w:eastAsia="Calibri"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spacing w:val="15"/>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spacing w:val="15"/>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spacing w:val="15"/>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spacing w:val="15"/>
          <w:kern w:val="0"/>
          <w:sz w:val="24"/>
          <w:szCs w:val="24"/>
          <w14:ligatures w14:val="none"/>
        </w:rPr>
      </w:pPr>
    </w:p>
    <w:p w:rsidR="002D4295" w:rsidRDefault="002D4295">
      <w:pPr>
        <w:spacing w:before="100" w:beforeAutospacing="1" w:line="276" w:lineRule="auto"/>
        <w:jc w:val="both"/>
        <w:rPr>
          <w:rFonts w:ascii="Times New Roman" w:eastAsia="Calibri" w:hAnsi="Times New Roman" w:cs="Times New Roman"/>
          <w:spacing w:val="15"/>
          <w:kern w:val="0"/>
          <w:sz w:val="24"/>
          <w:szCs w:val="24"/>
          <w14:ligatures w14:val="none"/>
        </w:rPr>
      </w:pPr>
    </w:p>
    <w:p w:rsidR="002D4295" w:rsidRDefault="000647DB">
      <w:pPr>
        <w:spacing w:before="100" w:beforeAutospacing="1"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p>
    <w:p w:rsidR="002D4295" w:rsidRDefault="000647DB">
      <w:pPr>
        <w:spacing w:before="100" w:beforeAutospacing="1" w:after="200" w:line="276"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lastRenderedPageBreak/>
        <w:t>Figure 5: Effects of psychosocial problems</w:t>
      </w:r>
    </w:p>
    <w:p w:rsidR="002D4295" w:rsidRDefault="002D4295">
      <w:pPr>
        <w:spacing w:before="100" w:beforeAutospacing="1" w:line="276" w:lineRule="auto"/>
        <w:jc w:val="both"/>
        <w:rPr>
          <w:rFonts w:ascii="Times New Roman" w:eastAsia="Calibri" w:hAnsi="Times New Roman" w:cs="Times New Roman"/>
          <w:bCs/>
          <w:kern w:val="0"/>
          <w:sz w:val="24"/>
          <w:szCs w:val="24"/>
          <w14:ligatures w14:val="none"/>
        </w:rPr>
        <w:sectPr w:rsidR="002D4295">
          <w:type w:val="continuous"/>
          <w:pgSz w:w="12240" w:h="15840"/>
          <w:pgMar w:top="1440" w:right="1440" w:bottom="1440" w:left="1440" w:header="720" w:footer="720" w:gutter="0"/>
          <w:cols w:space="720"/>
          <w:docGrid w:linePitch="360"/>
        </w:sectPr>
      </w:pPr>
      <w:bookmarkStart w:id="19" w:name="_Hlk133121885"/>
      <w:bookmarkEnd w:id="19"/>
    </w:p>
    <w:p w:rsidR="002D4295" w:rsidRDefault="000647DB">
      <w:pPr>
        <w:spacing w:before="100" w:beforeAutospacing="1" w:line="276" w:lineRule="auto"/>
        <w:jc w:val="both"/>
        <w:rPr>
          <w:rFonts w:ascii="Times New Roman" w:eastAsia="Calibri" w:hAnsi="Times New Roman" w:cs="Times New Roman"/>
          <w:kern w:val="0"/>
          <w:sz w:val="24"/>
          <w:szCs w:val="24"/>
          <w14:ligatures w14:val="none"/>
        </w:rPr>
        <w:sectPr w:rsidR="002D4295">
          <w:type w:val="continuous"/>
          <w:pgSz w:w="12240" w:h="15840"/>
          <w:pgMar w:top="1440" w:right="1440" w:bottom="1440" w:left="1440" w:header="720" w:footer="720" w:gutter="0"/>
          <w:cols w:num="2" w:space="567"/>
          <w:docGrid w:linePitch="360"/>
        </w:sectPr>
      </w:pPr>
      <w:r>
        <w:rPr>
          <w:rFonts w:ascii="Times New Roman" w:eastAsia="Calibri" w:hAnsi="Times New Roman" w:cs="Times New Roman"/>
          <w:bCs/>
          <w:kern w:val="0"/>
          <w:sz w:val="24"/>
          <w:szCs w:val="24"/>
          <w14:ligatures w14:val="none"/>
        </w:rPr>
        <w:lastRenderedPageBreak/>
        <w:t>The consequences of psychosocial problems are wide-ranging. In the study, 16 % of respondents identified drug and substance abuse as a resultant factor; 12 % attribute suicide and 8 % of respondents outlined poor self-concept as a consequence. In addition,</w:t>
      </w:r>
      <w:r>
        <w:rPr>
          <w:rFonts w:ascii="Times New Roman" w:eastAsia="Calibri" w:hAnsi="Times New Roman" w:cs="Times New Roman"/>
          <w:bCs/>
          <w:kern w:val="0"/>
          <w:sz w:val="24"/>
          <w:szCs w:val="24"/>
          <w14:ligatures w14:val="none"/>
        </w:rPr>
        <w:t xml:space="preserve"> 32% of respondents indicated that mental health problems are a direct effect and 32% of respondents indicated that the resultant </w:t>
      </w:r>
      <w:proofErr w:type="gramStart"/>
      <w:r>
        <w:rPr>
          <w:rFonts w:ascii="Times New Roman" w:eastAsia="Calibri" w:hAnsi="Times New Roman" w:cs="Times New Roman"/>
          <w:bCs/>
          <w:kern w:val="0"/>
          <w:sz w:val="24"/>
          <w:szCs w:val="24"/>
          <w14:ligatures w14:val="none"/>
        </w:rPr>
        <w:t>effect of psychosocial problems are</w:t>
      </w:r>
      <w:proofErr w:type="gramEnd"/>
      <w:r>
        <w:rPr>
          <w:rFonts w:ascii="Times New Roman" w:eastAsia="Calibri" w:hAnsi="Times New Roman" w:cs="Times New Roman"/>
          <w:bCs/>
          <w:kern w:val="0"/>
          <w:sz w:val="24"/>
          <w:szCs w:val="24"/>
          <w14:ligatures w14:val="none"/>
        </w:rPr>
        <w:t xml:space="preserve"> delinquent </w:t>
      </w:r>
      <w:r>
        <w:rPr>
          <w:rFonts w:ascii="Times New Roman" w:eastAsia="Calibri" w:hAnsi="Times New Roman" w:cs="Times New Roman"/>
          <w:bCs/>
          <w:kern w:val="0"/>
          <w:sz w:val="24"/>
          <w:szCs w:val="24"/>
          <w:lang w:val="en-GB"/>
          <w14:ligatures w14:val="none"/>
        </w:rPr>
        <w:t>behaviours</w:t>
      </w:r>
      <w:r>
        <w:rPr>
          <w:rFonts w:ascii="Times New Roman" w:eastAsia="Calibri" w:hAnsi="Times New Roman" w:cs="Times New Roman"/>
          <w:bCs/>
          <w:kern w:val="0"/>
          <w:sz w:val="24"/>
          <w:szCs w:val="24"/>
          <w14:ligatures w14:val="none"/>
        </w:rPr>
        <w:t xml:space="preserve"> among the young people.  The consequences of unmanaged psychological</w:t>
      </w:r>
      <w:r>
        <w:rPr>
          <w:rFonts w:ascii="Times New Roman" w:eastAsia="Calibri" w:hAnsi="Times New Roman" w:cs="Times New Roman"/>
          <w:bCs/>
          <w:kern w:val="0"/>
          <w:sz w:val="24"/>
          <w:szCs w:val="24"/>
          <w14:ligatures w14:val="none"/>
        </w:rPr>
        <w:t xml:space="preserve"> and social issues have dire effects to the young people. Such views are collaborated by literature review that points out that</w:t>
      </w:r>
      <w:r>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kern w:val="0"/>
          <w:sz w:val="24"/>
          <w:szCs w:val="24"/>
          <w14:ligatures w14:val="none"/>
        </w:rPr>
        <w:t xml:space="preserve">young people are particularly vulnerable to social exclusion, notably in the transition stage between education and employment. </w:t>
      </w:r>
      <w:r>
        <w:rPr>
          <w:rFonts w:ascii="Times New Roman" w:eastAsia="Calibri" w:hAnsi="Times New Roman" w:cs="Times New Roman"/>
          <w:kern w:val="0"/>
          <w:sz w:val="24"/>
          <w:szCs w:val="24"/>
          <w14:ligatures w14:val="none"/>
        </w:rPr>
        <w:t xml:space="preserve">For example, leaving school early without access to full time work can </w:t>
      </w:r>
      <w:r>
        <w:rPr>
          <w:rFonts w:ascii="Times New Roman" w:eastAsia="Calibri" w:hAnsi="Times New Roman" w:cs="Times New Roman"/>
          <w:kern w:val="0"/>
          <w:sz w:val="24"/>
          <w:szCs w:val="24"/>
          <w14:ligatures w14:val="none"/>
        </w:rPr>
        <w:lastRenderedPageBreak/>
        <w:t>lead to disconnection economically and socially and failure to develop a sense of the future. These young people form a specific category of “invisible” young people, as their possibili</w:t>
      </w:r>
      <w:r>
        <w:rPr>
          <w:rFonts w:ascii="Times New Roman" w:eastAsia="Calibri" w:hAnsi="Times New Roman" w:cs="Times New Roman"/>
          <w:kern w:val="0"/>
          <w:sz w:val="24"/>
          <w:szCs w:val="24"/>
          <w14:ligatures w14:val="none"/>
        </w:rPr>
        <w:t>ties and rights to a minimum income or health insurance are in many countries only minor (UNICEF, 2013). Compared to adults, young people are especially at risk of creating vulnerabilities or developing mental health disorders as they face many new pressur</w:t>
      </w:r>
      <w:r>
        <w:rPr>
          <w:rFonts w:ascii="Times New Roman" w:eastAsia="Calibri" w:hAnsi="Times New Roman" w:cs="Times New Roman"/>
          <w:kern w:val="0"/>
          <w:sz w:val="24"/>
          <w:szCs w:val="24"/>
          <w14:ligatures w14:val="none"/>
        </w:rPr>
        <w:t>es and challenges in their daily lives. Leaving the parental home for the first time, financial worries, limited employment or educational opportunities or worries with human relations can cause high levels of stress, which can trigger mental disorders. Se</w:t>
      </w:r>
      <w:r>
        <w:rPr>
          <w:rFonts w:ascii="Times New Roman" w:eastAsia="Calibri" w:hAnsi="Times New Roman" w:cs="Times New Roman"/>
          <w:kern w:val="0"/>
          <w:sz w:val="24"/>
          <w:szCs w:val="24"/>
          <w14:ligatures w14:val="none"/>
        </w:rPr>
        <w:t>veral disorders, such as depression, schizophrenia and substance abuse are identified as having their onset at this age (WHO, 2001).</w:t>
      </w:r>
      <w:bookmarkStart w:id="20" w:name="_Toc133147841"/>
      <w:bookmarkStart w:id="21" w:name="_Toc15090"/>
      <w:bookmarkStart w:id="22" w:name="_Toc11838"/>
      <w:bookmarkStart w:id="23" w:name="_Toc133148574"/>
      <w:bookmarkStart w:id="24" w:name="_Toc133226695"/>
      <w:bookmarkStart w:id="25" w:name="_Toc133147843"/>
      <w:bookmarkEnd w:id="20"/>
      <w:bookmarkEnd w:id="21"/>
      <w:bookmarkEnd w:id="22"/>
      <w:bookmarkEnd w:id="23"/>
    </w:p>
    <w:p w:rsidR="002D4295" w:rsidRDefault="000647DB">
      <w:pPr>
        <w:keepNext/>
        <w:keepLines/>
        <w:widowControl w:val="0"/>
        <w:spacing w:before="40" w:after="0" w:line="276" w:lineRule="auto"/>
        <w:jc w:val="both"/>
        <w:outlineLvl w:val="1"/>
        <w:rPr>
          <w:rFonts w:ascii="Times New Roman" w:eastAsia="DengXian Light" w:hAnsi="Times New Roman" w:cs="Times New Roman"/>
          <w:b/>
          <w:bCs/>
          <w:kern w:val="0"/>
          <w:sz w:val="24"/>
          <w:szCs w:val="24"/>
          <w14:ligatures w14:val="none"/>
        </w:rPr>
      </w:pPr>
      <w:bookmarkStart w:id="26" w:name="_Toc133148575"/>
      <w:r>
        <w:rPr>
          <w:rFonts w:ascii="Times New Roman" w:eastAsia="Times New Roman" w:hAnsi="Times New Roman" w:cs="Times New Roman"/>
          <w:noProof/>
          <w:kern w:val="0"/>
          <w:sz w:val="24"/>
          <w:szCs w:val="24"/>
          <w:lang w:val="en-ZW" w:eastAsia="en-ZW"/>
          <w14:ligatures w14:val="none"/>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232410</wp:posOffset>
            </wp:positionV>
            <wp:extent cx="5067300" cy="290830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82828" cy="2916975"/>
                    </a:xfrm>
                    <a:prstGeom prst="rect">
                      <a:avLst/>
                    </a:prstGeom>
                    <a:noFill/>
                    <a:ln>
                      <a:noFill/>
                    </a:ln>
                  </pic:spPr>
                </pic:pic>
              </a:graphicData>
            </a:graphic>
          </wp:anchor>
        </w:drawing>
      </w:r>
      <w:bookmarkEnd w:id="26"/>
      <w:r>
        <w:rPr>
          <w:rFonts w:ascii="Times New Roman" w:eastAsia="DengXian Light" w:hAnsi="Times New Roman" w:cs="Times New Roman"/>
          <w:b/>
          <w:bCs/>
          <w:kern w:val="0"/>
          <w:sz w:val="24"/>
          <w:szCs w:val="24"/>
          <w14:ligatures w14:val="none"/>
        </w:rPr>
        <w:t>Benefits that are derived from psychosocial support for young people</w:t>
      </w:r>
      <w:bookmarkEnd w:id="24"/>
      <w:bookmarkEnd w:id="25"/>
    </w:p>
    <w:p w:rsidR="002D4295" w:rsidRDefault="000647DB">
      <w:pPr>
        <w:spacing w:before="100" w:beforeAutospacing="1" w:line="276" w:lineRule="auto"/>
        <w:jc w:val="both"/>
        <w:rPr>
          <w:rFonts w:ascii="Times New Roman" w:eastAsia="DengXian Light" w:hAnsi="Times New Roman" w:cs="Times New Roman"/>
          <w:b/>
          <w:bCs/>
          <w:kern w:val="0"/>
          <w:sz w:val="24"/>
          <w:szCs w:val="24"/>
          <w14:ligatures w14:val="none"/>
        </w:rPr>
      </w:pPr>
      <w:bookmarkStart w:id="27" w:name="_Toc133147844"/>
      <w:bookmarkStart w:id="28" w:name="_Toc133147845"/>
      <w:bookmarkEnd w:id="27"/>
      <w:bookmarkEnd w:id="28"/>
      <w:r>
        <w:rPr>
          <w:rFonts w:ascii="Times New Roman" w:eastAsia="DengXian Light" w:hAnsi="Times New Roman" w:cs="Times New Roman"/>
          <w:b/>
          <w:bCs/>
          <w:kern w:val="0"/>
          <w:sz w:val="24"/>
          <w:szCs w:val="24"/>
          <w14:ligatures w14:val="none"/>
        </w:rPr>
        <w:t xml:space="preserve"> </w:t>
      </w: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2D4295">
      <w:pPr>
        <w:spacing w:before="100" w:beforeAutospacing="1" w:line="276" w:lineRule="auto"/>
        <w:jc w:val="both"/>
        <w:rPr>
          <w:rFonts w:ascii="Times New Roman" w:eastAsia="DengXian Light" w:hAnsi="Times New Roman" w:cs="Times New Roman"/>
          <w:b/>
          <w:bCs/>
          <w:kern w:val="0"/>
          <w:sz w:val="24"/>
          <w:szCs w:val="24"/>
          <w14:ligatures w14:val="none"/>
        </w:rPr>
      </w:pPr>
    </w:p>
    <w:p w:rsidR="002D4295" w:rsidRDefault="000647DB">
      <w:pPr>
        <w:spacing w:before="100" w:beforeAutospacing="1" w:line="276" w:lineRule="auto"/>
        <w:jc w:val="both"/>
        <w:rPr>
          <w:rFonts w:ascii="Times New Roman" w:eastAsia="DengXian Light" w:hAnsi="Times New Roman" w:cs="Times New Roman"/>
          <w:b/>
          <w:bCs/>
          <w:kern w:val="0"/>
          <w:sz w:val="24"/>
          <w:szCs w:val="24"/>
          <w14:ligatures w14:val="none"/>
        </w:rPr>
      </w:pPr>
      <w:r>
        <w:rPr>
          <w:rFonts w:ascii="Times New Roman" w:eastAsia="Times New Roman" w:hAnsi="Times New Roman" w:cs="Times New Roman"/>
          <w:iCs/>
          <w:kern w:val="0"/>
          <w:sz w:val="24"/>
          <w:szCs w:val="24"/>
          <w14:ligatures w14:val="none"/>
        </w:rPr>
        <w:t>Figure 6: Benefits of psychosocial support</w:t>
      </w:r>
    </w:p>
    <w:p w:rsidR="002D4295" w:rsidRDefault="002D4295">
      <w:pPr>
        <w:spacing w:before="100" w:beforeAutospacing="1" w:line="276" w:lineRule="auto"/>
        <w:jc w:val="both"/>
        <w:rPr>
          <w:rFonts w:ascii="Times New Roman" w:eastAsia="DengXian Light" w:hAnsi="Times New Roman" w:cs="Times New Roman"/>
          <w:kern w:val="0"/>
          <w:sz w:val="24"/>
          <w:szCs w:val="24"/>
          <w14:ligatures w14:val="none"/>
        </w:rPr>
        <w:sectPr w:rsidR="002D4295">
          <w:type w:val="continuous"/>
          <w:pgSz w:w="12240" w:h="15840"/>
          <w:pgMar w:top="1440" w:right="1440" w:bottom="1440" w:left="1440" w:header="720" w:footer="720" w:gutter="0"/>
          <w:cols w:space="720"/>
          <w:docGrid w:linePitch="360"/>
        </w:sectPr>
      </w:pPr>
      <w:bookmarkStart w:id="29" w:name="_Toc133147846"/>
      <w:bookmarkStart w:id="30" w:name="_Toc133148576"/>
      <w:bookmarkStart w:id="31" w:name="_Hlk133122014"/>
      <w:bookmarkEnd w:id="29"/>
      <w:bookmarkEnd w:id="30"/>
    </w:p>
    <w:p w:rsidR="002D4295" w:rsidRDefault="000647DB">
      <w:pPr>
        <w:spacing w:before="100" w:beforeAutospacing="1" w:line="276" w:lineRule="auto"/>
        <w:jc w:val="both"/>
        <w:rPr>
          <w:rFonts w:ascii="Times New Roman" w:eastAsia="DengXian Light" w:hAnsi="Times New Roman" w:cs="Times New Roman"/>
          <w:kern w:val="0"/>
          <w:sz w:val="24"/>
          <w:szCs w:val="24"/>
          <w14:ligatures w14:val="none"/>
        </w:rPr>
      </w:pPr>
      <w:r>
        <w:rPr>
          <w:rFonts w:ascii="Times New Roman" w:eastAsia="DengXian Light" w:hAnsi="Times New Roman" w:cs="Times New Roman"/>
          <w:kern w:val="0"/>
          <w:sz w:val="24"/>
          <w:szCs w:val="24"/>
          <w14:ligatures w14:val="none"/>
        </w:rPr>
        <w:lastRenderedPageBreak/>
        <w:t xml:space="preserve">The provision of psychosocial </w:t>
      </w:r>
      <w:proofErr w:type="spellStart"/>
      <w:r>
        <w:rPr>
          <w:rFonts w:ascii="Times New Roman" w:eastAsia="DengXian Light" w:hAnsi="Times New Roman" w:cs="Times New Roman"/>
          <w:kern w:val="0"/>
          <w:sz w:val="24"/>
          <w:szCs w:val="24"/>
          <w14:ligatures w14:val="none"/>
        </w:rPr>
        <w:t>programmes</w:t>
      </w:r>
      <w:proofErr w:type="spellEnd"/>
      <w:r>
        <w:rPr>
          <w:rFonts w:ascii="Times New Roman" w:eastAsia="DengXian Light" w:hAnsi="Times New Roman" w:cs="Times New Roman"/>
          <w:kern w:val="0"/>
          <w:sz w:val="24"/>
          <w:szCs w:val="24"/>
          <w14:ligatures w14:val="none"/>
        </w:rPr>
        <w:t xml:space="preserve"> has an avalanche of benefits to young people as highlighted by the responses in this study. In the study, 8% of respondents indicated that psychosocial support empowers the needy person, 12 % identified oppor</w:t>
      </w:r>
      <w:r>
        <w:rPr>
          <w:rFonts w:ascii="Times New Roman" w:eastAsia="DengXian Light" w:hAnsi="Times New Roman" w:cs="Times New Roman"/>
          <w:kern w:val="0"/>
          <w:sz w:val="24"/>
          <w:szCs w:val="24"/>
          <w14:ligatures w14:val="none"/>
        </w:rPr>
        <w:t xml:space="preserve">tunities for growth in the provision of psychosocial support and 28 % noted that such </w:t>
      </w:r>
      <w:proofErr w:type="spellStart"/>
      <w:r>
        <w:rPr>
          <w:rFonts w:ascii="Times New Roman" w:eastAsia="DengXian Light" w:hAnsi="Times New Roman" w:cs="Times New Roman"/>
          <w:kern w:val="0"/>
          <w:sz w:val="24"/>
          <w:szCs w:val="24"/>
          <w14:ligatures w14:val="none"/>
        </w:rPr>
        <w:t>programmes</w:t>
      </w:r>
      <w:proofErr w:type="spellEnd"/>
      <w:r>
        <w:rPr>
          <w:rFonts w:ascii="Times New Roman" w:eastAsia="DengXian Light" w:hAnsi="Times New Roman" w:cs="Times New Roman"/>
          <w:kern w:val="0"/>
          <w:sz w:val="24"/>
          <w:szCs w:val="24"/>
          <w14:ligatures w14:val="none"/>
        </w:rPr>
        <w:t xml:space="preserve"> provide awareness to the dangers of engaging some of the illicit activities such as drug abuse. In addition, 40% of the respondents outlined that such </w:t>
      </w:r>
      <w:proofErr w:type="spellStart"/>
      <w:r>
        <w:rPr>
          <w:rFonts w:ascii="Times New Roman" w:eastAsia="DengXian Light" w:hAnsi="Times New Roman" w:cs="Times New Roman"/>
          <w:kern w:val="0"/>
          <w:sz w:val="24"/>
          <w:szCs w:val="24"/>
          <w14:ligatures w14:val="none"/>
        </w:rPr>
        <w:t>programm</w:t>
      </w:r>
      <w:r>
        <w:rPr>
          <w:rFonts w:ascii="Times New Roman" w:eastAsia="DengXian Light" w:hAnsi="Times New Roman" w:cs="Times New Roman"/>
          <w:kern w:val="0"/>
          <w:sz w:val="24"/>
          <w:szCs w:val="24"/>
          <w14:ligatures w14:val="none"/>
        </w:rPr>
        <w:t>es</w:t>
      </w:r>
      <w:proofErr w:type="spellEnd"/>
      <w:r>
        <w:rPr>
          <w:rFonts w:ascii="Times New Roman" w:eastAsia="DengXian Light" w:hAnsi="Times New Roman" w:cs="Times New Roman"/>
          <w:kern w:val="0"/>
          <w:sz w:val="24"/>
          <w:szCs w:val="24"/>
          <w14:ligatures w14:val="none"/>
        </w:rPr>
        <w:t xml:space="preserve"> are a pyramid of empowerment and life skills coaching.</w:t>
      </w:r>
      <w:bookmarkEnd w:id="31"/>
      <w:r>
        <w:rPr>
          <w:rFonts w:ascii="Times New Roman" w:eastAsia="DengXian Light" w:hAnsi="Times New Roman" w:cs="Times New Roman"/>
          <w:kern w:val="0"/>
          <w:sz w:val="24"/>
          <w:szCs w:val="24"/>
          <w14:ligatures w14:val="none"/>
        </w:rPr>
        <w:t xml:space="preserve"> </w:t>
      </w:r>
    </w:p>
    <w:p w:rsidR="002D4295" w:rsidRDefault="000647DB">
      <w:pPr>
        <w:spacing w:before="100" w:beforeAutospacing="1" w:line="276" w:lineRule="auto"/>
        <w:jc w:val="both"/>
        <w:rPr>
          <w:rFonts w:ascii="Times New Roman" w:eastAsia="DengXian Light" w:hAnsi="Times New Roman" w:cs="Times New Roman"/>
          <w:i/>
          <w:iCs/>
          <w:kern w:val="0"/>
          <w:sz w:val="24"/>
          <w:szCs w:val="24"/>
          <w14:ligatures w14:val="none"/>
        </w:rPr>
      </w:pPr>
      <w:bookmarkStart w:id="32" w:name="_Toc133147847"/>
      <w:bookmarkStart w:id="33" w:name="_Toc133148577"/>
      <w:bookmarkEnd w:id="32"/>
      <w:r>
        <w:rPr>
          <w:rFonts w:ascii="Times New Roman" w:eastAsia="DengXian Light" w:hAnsi="Times New Roman" w:cs="Times New Roman"/>
          <w:kern w:val="0"/>
          <w:sz w:val="24"/>
          <w:szCs w:val="24"/>
          <w14:ligatures w14:val="none"/>
        </w:rPr>
        <w:t xml:space="preserve">One respondent said, </w:t>
      </w:r>
      <w:bookmarkEnd w:id="33"/>
      <w:r>
        <w:rPr>
          <w:rFonts w:ascii="Times New Roman" w:eastAsia="DengXian Light" w:hAnsi="Times New Roman" w:cs="Times New Roman"/>
          <w:i/>
          <w:iCs/>
          <w:kern w:val="0"/>
          <w:sz w:val="24"/>
          <w:szCs w:val="24"/>
          <w14:ligatures w14:val="none"/>
        </w:rPr>
        <w:t>“</w:t>
      </w:r>
      <w:proofErr w:type="gramStart"/>
      <w:r>
        <w:rPr>
          <w:rFonts w:ascii="Times New Roman" w:eastAsia="DengXian Light" w:hAnsi="Times New Roman" w:cs="Times New Roman"/>
          <w:i/>
          <w:iCs/>
          <w:kern w:val="0"/>
          <w:sz w:val="24"/>
          <w:szCs w:val="24"/>
          <w14:ligatures w14:val="none"/>
        </w:rPr>
        <w:t>the</w:t>
      </w:r>
      <w:proofErr w:type="gramEnd"/>
      <w:r>
        <w:rPr>
          <w:rFonts w:ascii="Times New Roman" w:eastAsia="DengXian Light" w:hAnsi="Times New Roman" w:cs="Times New Roman"/>
          <w:i/>
          <w:iCs/>
          <w:kern w:val="0"/>
          <w:sz w:val="24"/>
          <w:szCs w:val="24"/>
          <w14:ligatures w14:val="none"/>
        </w:rPr>
        <w:t xml:space="preserve"> benefits of psychosocial support include changing the </w:t>
      </w:r>
      <w:r>
        <w:rPr>
          <w:rFonts w:ascii="Times New Roman" w:eastAsia="DengXian Light" w:hAnsi="Times New Roman" w:cs="Times New Roman"/>
          <w:i/>
          <w:iCs/>
          <w:kern w:val="0"/>
          <w:sz w:val="24"/>
          <w:szCs w:val="24"/>
          <w:lang w:val="en-GB"/>
          <w14:ligatures w14:val="none"/>
        </w:rPr>
        <w:t>behaviours</w:t>
      </w:r>
      <w:r>
        <w:rPr>
          <w:rFonts w:ascii="Times New Roman" w:eastAsia="DengXian Light" w:hAnsi="Times New Roman" w:cs="Times New Roman"/>
          <w:i/>
          <w:iCs/>
          <w:kern w:val="0"/>
          <w:sz w:val="24"/>
          <w:szCs w:val="24"/>
          <w14:ligatures w14:val="none"/>
        </w:rPr>
        <w:t xml:space="preserve"> of young people who are delinquent in the community and it allows young people to make meaningful choices </w:t>
      </w:r>
      <w:r>
        <w:rPr>
          <w:rFonts w:ascii="Times New Roman" w:eastAsia="DengXian Light" w:hAnsi="Times New Roman" w:cs="Times New Roman"/>
          <w:i/>
          <w:iCs/>
          <w:kern w:val="0"/>
          <w:sz w:val="24"/>
          <w:szCs w:val="24"/>
          <w14:ligatures w14:val="none"/>
        </w:rPr>
        <w:t>in life”.</w:t>
      </w:r>
      <w:r>
        <w:rPr>
          <w:rFonts w:ascii="Times New Roman" w:eastAsia="DengXian Light" w:hAnsi="Times New Roman" w:cs="Times New Roman"/>
          <w:kern w:val="0"/>
          <w:sz w:val="24"/>
          <w:szCs w:val="24"/>
          <w14:ligatures w14:val="none"/>
        </w:rPr>
        <w:t xml:space="preserve"> Another respondent noted that </w:t>
      </w:r>
      <w:r>
        <w:rPr>
          <w:rFonts w:ascii="Times New Roman" w:eastAsia="DengXian Light" w:hAnsi="Times New Roman" w:cs="Times New Roman"/>
          <w:i/>
          <w:iCs/>
          <w:kern w:val="0"/>
          <w:sz w:val="24"/>
          <w:szCs w:val="24"/>
          <w14:ligatures w14:val="none"/>
        </w:rPr>
        <w:t xml:space="preserve">“the </w:t>
      </w:r>
      <w:proofErr w:type="spellStart"/>
      <w:r>
        <w:rPr>
          <w:rFonts w:ascii="Times New Roman" w:eastAsia="DengXian Light" w:hAnsi="Times New Roman" w:cs="Times New Roman"/>
          <w:i/>
          <w:iCs/>
          <w:kern w:val="0"/>
          <w:sz w:val="24"/>
          <w:szCs w:val="24"/>
          <w14:ligatures w14:val="none"/>
        </w:rPr>
        <w:t>programme</w:t>
      </w:r>
      <w:proofErr w:type="spellEnd"/>
      <w:r>
        <w:rPr>
          <w:rFonts w:ascii="Times New Roman" w:eastAsia="DengXian Light" w:hAnsi="Times New Roman" w:cs="Times New Roman"/>
          <w:i/>
          <w:iCs/>
          <w:kern w:val="0"/>
          <w:sz w:val="24"/>
          <w:szCs w:val="24"/>
          <w14:ligatures w14:val="none"/>
        </w:rPr>
        <w:t xml:space="preserve"> is an awareness strategy for the young people to report and respondent to cases of abuse in the community”</w:t>
      </w:r>
      <w:r>
        <w:rPr>
          <w:rFonts w:ascii="Times New Roman" w:eastAsia="DengXian Light" w:hAnsi="Times New Roman" w:cs="Times New Roman"/>
          <w:kern w:val="0"/>
          <w:sz w:val="24"/>
          <w:szCs w:val="24"/>
          <w14:ligatures w14:val="none"/>
        </w:rPr>
        <w:t xml:space="preserve"> </w:t>
      </w:r>
    </w:p>
    <w:p w:rsidR="002D4295" w:rsidRDefault="000647DB">
      <w:pPr>
        <w:spacing w:before="100" w:beforeAutospacing="1" w:line="276" w:lineRule="auto"/>
        <w:jc w:val="both"/>
        <w:rPr>
          <w:rFonts w:ascii="Times New Roman" w:eastAsia="Calibri" w:hAnsi="Times New Roman" w:cs="Times New Roman"/>
          <w:kern w:val="0"/>
          <w:sz w:val="24"/>
          <w:szCs w:val="24"/>
          <w14:ligatures w14:val="none"/>
        </w:rPr>
      </w:pPr>
      <w:r>
        <w:rPr>
          <w:rFonts w:ascii="Times New Roman" w:eastAsia="DengXian Light" w:hAnsi="Times New Roman" w:cs="Times New Roman"/>
          <w:kern w:val="0"/>
          <w:sz w:val="24"/>
          <w:szCs w:val="24"/>
          <w14:ligatures w14:val="none"/>
        </w:rPr>
        <w:t xml:space="preserve">Such views are collaborated literature review that suggests that </w:t>
      </w:r>
      <w:r>
        <w:rPr>
          <w:rFonts w:ascii="Times New Roman" w:eastAsia="Calibri" w:hAnsi="Times New Roman" w:cs="Times New Roman"/>
          <w:kern w:val="0"/>
          <w:sz w:val="24"/>
          <w:szCs w:val="24"/>
          <w14:ligatures w14:val="none"/>
        </w:rPr>
        <w:t>social support is a set of p</w:t>
      </w:r>
      <w:r>
        <w:rPr>
          <w:rFonts w:ascii="Times New Roman" w:eastAsia="Calibri" w:hAnsi="Times New Roman" w:cs="Times New Roman"/>
          <w:kern w:val="0"/>
          <w:sz w:val="24"/>
          <w:szCs w:val="24"/>
          <w14:ligatures w14:val="none"/>
        </w:rPr>
        <w:t xml:space="preserve">rocedures in resource provision and/or exchange between the individual and others, which include family members, peers, and </w:t>
      </w:r>
      <w:r>
        <w:rPr>
          <w:rFonts w:ascii="Times New Roman" w:eastAsia="Calibri" w:hAnsi="Times New Roman" w:cs="Times New Roman"/>
          <w:kern w:val="0"/>
          <w:sz w:val="24"/>
          <w:szCs w:val="24"/>
          <w14:ligatures w14:val="none"/>
        </w:rPr>
        <w:lastRenderedPageBreak/>
        <w:t>significant others (</w:t>
      </w:r>
      <w:proofErr w:type="spellStart"/>
      <w:r>
        <w:rPr>
          <w:rFonts w:ascii="Times New Roman" w:eastAsia="Calibri" w:hAnsi="Times New Roman" w:cs="Times New Roman"/>
          <w:kern w:val="0"/>
          <w:sz w:val="24"/>
          <w:szCs w:val="24"/>
          <w14:ligatures w14:val="none"/>
        </w:rPr>
        <w:t>Gabert-Quillen</w:t>
      </w:r>
      <w:proofErr w:type="spellEnd"/>
      <w:r>
        <w:rPr>
          <w:rFonts w:ascii="Times New Roman" w:eastAsia="Calibri" w:hAnsi="Times New Roman" w:cs="Times New Roman"/>
          <w:kern w:val="0"/>
          <w:sz w:val="24"/>
          <w:szCs w:val="24"/>
          <w14:ligatures w14:val="none"/>
        </w:rPr>
        <w:t xml:space="preserve"> et al. 2011). An individual receiving decent social support gets relief from post-traumatic stres</w:t>
      </w:r>
      <w:r>
        <w:rPr>
          <w:rFonts w:ascii="Times New Roman" w:eastAsia="Calibri" w:hAnsi="Times New Roman" w:cs="Times New Roman"/>
          <w:kern w:val="0"/>
          <w:sz w:val="24"/>
          <w:szCs w:val="24"/>
          <w14:ligatures w14:val="none"/>
        </w:rPr>
        <w:t xml:space="preserve">s disorder (PTSD) symptoms as well as depression, in addition to a boost in well-being while maintaining mental health </w:t>
      </w:r>
    </w:p>
    <w:p w:rsidR="002D4295" w:rsidRDefault="002D4295">
      <w:pPr>
        <w:spacing w:before="100" w:beforeAutospacing="1" w:line="276" w:lineRule="auto"/>
        <w:jc w:val="both"/>
        <w:rPr>
          <w:rFonts w:ascii="Times New Roman" w:eastAsia="Calibri" w:hAnsi="Times New Roman" w:cs="Times New Roman"/>
          <w:kern w:val="0"/>
          <w:sz w:val="24"/>
          <w:szCs w:val="24"/>
          <w14:ligatures w14:val="none"/>
        </w:rPr>
      </w:pPr>
    </w:p>
    <w:p w:rsidR="002D4295" w:rsidRDefault="000647DB">
      <w:pPr>
        <w:spacing w:before="100" w:beforeAutospacing="1" w:line="276" w:lineRule="auto"/>
        <w:jc w:val="both"/>
        <w:rPr>
          <w:rFonts w:ascii="Times New Roman" w:eastAsia="Calibri" w:hAnsi="Times New Roman" w:cs="Times New Roman"/>
          <w:kern w:val="0"/>
          <w:sz w:val="24"/>
          <w:szCs w:val="24"/>
          <w:shd w:val="clear" w:color="auto" w:fill="FFFFFF"/>
          <w14:ligatures w14:val="none"/>
        </w:rPr>
      </w:pPr>
      <w:proofErr w:type="gramStart"/>
      <w:r>
        <w:rPr>
          <w:rFonts w:ascii="Times New Roman" w:eastAsia="Calibri" w:hAnsi="Times New Roman" w:cs="Times New Roman"/>
          <w:kern w:val="0"/>
          <w:sz w:val="24"/>
          <w:szCs w:val="24"/>
          <w14:ligatures w14:val="none"/>
        </w:rPr>
        <w:t>stability</w:t>
      </w:r>
      <w:proofErr w:type="gramEnd"/>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14:ligatures w14:val="none"/>
        </w:rPr>
        <w:t>Roslan</w:t>
      </w:r>
      <w:proofErr w:type="spellEnd"/>
      <w:r>
        <w:rPr>
          <w:rFonts w:ascii="Times New Roman" w:eastAsia="Calibri" w:hAnsi="Times New Roman" w:cs="Times New Roman"/>
          <w:kern w:val="0"/>
          <w:sz w:val="24"/>
          <w:szCs w:val="24"/>
          <w14:ligatures w14:val="none"/>
        </w:rPr>
        <w:t xml:space="preserve"> et al., 2017; Whitley et al., 2016). </w:t>
      </w:r>
      <w:r>
        <w:rPr>
          <w:rFonts w:ascii="Times New Roman" w:eastAsia="Calibri" w:hAnsi="Times New Roman" w:cs="Times New Roman"/>
          <w:kern w:val="0"/>
          <w:sz w:val="24"/>
          <w:szCs w:val="24"/>
          <w:shd w:val="clear" w:color="auto" w:fill="FFFFFF"/>
          <w14:ligatures w14:val="none"/>
        </w:rPr>
        <w:t xml:space="preserve">Good emotional management is a prerequisite for human capital development. One of the ways to manage emotions among adolescents is through a psycho-educational approach in group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is a process that helps individuals form new dimensio</w:t>
      </w:r>
      <w:r>
        <w:rPr>
          <w:rFonts w:ascii="Times New Roman" w:eastAsia="Calibri" w:hAnsi="Times New Roman" w:cs="Times New Roman"/>
          <w:kern w:val="0"/>
          <w:sz w:val="24"/>
          <w:szCs w:val="24"/>
          <w:shd w:val="clear" w:color="auto" w:fill="FFFFFF"/>
          <w14:ligatures w14:val="none"/>
        </w:rPr>
        <w:t xml:space="preserve">ns of thinking, </w:t>
      </w:r>
      <w:r>
        <w:rPr>
          <w:rFonts w:ascii="Times New Roman" w:eastAsia="Calibri" w:hAnsi="Times New Roman" w:cs="Times New Roman"/>
          <w:kern w:val="0"/>
          <w:sz w:val="24"/>
          <w:szCs w:val="24"/>
          <w:shd w:val="clear" w:color="auto" w:fill="FFFFFF"/>
          <w:lang w:val="en-GB"/>
          <w14:ligatures w14:val="none"/>
        </w:rPr>
        <w:t>behaviour</w:t>
      </w:r>
      <w:r>
        <w:rPr>
          <w:rFonts w:ascii="Times New Roman" w:eastAsia="Calibri" w:hAnsi="Times New Roman" w:cs="Times New Roman"/>
          <w:kern w:val="0"/>
          <w:sz w:val="24"/>
          <w:szCs w:val="24"/>
          <w:shd w:val="clear" w:color="auto" w:fill="FFFFFF"/>
          <w14:ligatures w14:val="none"/>
        </w:rPr>
        <w:t>, and emotion (</w:t>
      </w:r>
      <w:proofErr w:type="spellStart"/>
      <w:r>
        <w:rPr>
          <w:rFonts w:ascii="Times New Roman" w:eastAsia="Calibri" w:hAnsi="Times New Roman" w:cs="Times New Roman"/>
          <w:kern w:val="0"/>
          <w:sz w:val="24"/>
          <w:szCs w:val="24"/>
          <w:shd w:val="clear" w:color="auto" w:fill="FFFFFF"/>
          <w14:ligatures w14:val="none"/>
        </w:rPr>
        <w:t>Azhan</w:t>
      </w:r>
      <w:proofErr w:type="spellEnd"/>
      <w:r>
        <w:rPr>
          <w:rFonts w:ascii="Times New Roman" w:eastAsia="Calibri" w:hAnsi="Times New Roman" w:cs="Times New Roman"/>
          <w:kern w:val="0"/>
          <w:sz w:val="24"/>
          <w:szCs w:val="24"/>
          <w:shd w:val="clear" w:color="auto" w:fill="FFFFFF"/>
          <w14:ligatures w14:val="none"/>
        </w:rPr>
        <w:t xml:space="preserve"> and </w:t>
      </w:r>
      <w:proofErr w:type="spellStart"/>
      <w:r>
        <w:rPr>
          <w:rFonts w:ascii="Times New Roman" w:eastAsia="Calibri" w:hAnsi="Times New Roman" w:cs="Times New Roman"/>
          <w:kern w:val="0"/>
          <w:sz w:val="24"/>
          <w:szCs w:val="24"/>
          <w:shd w:val="clear" w:color="auto" w:fill="FFFFFF"/>
          <w14:ligatures w14:val="none"/>
        </w:rPr>
        <w:t>Suhaila</w:t>
      </w:r>
      <w:proofErr w:type="spellEnd"/>
      <w:r>
        <w:rPr>
          <w:rFonts w:ascii="Times New Roman" w:eastAsia="Calibri" w:hAnsi="Times New Roman" w:cs="Times New Roman"/>
          <w:kern w:val="0"/>
          <w:sz w:val="24"/>
          <w:szCs w:val="24"/>
          <w:shd w:val="clear" w:color="auto" w:fill="FFFFFF"/>
          <w14:ligatures w14:val="none"/>
        </w:rPr>
        <w:t xml:space="preserve">, 2016). In addition,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plays a role in helping individuals identify and explore their potential. Whereas, psycho education is a systematic education of the processes and factors associated</w:t>
      </w:r>
      <w:r>
        <w:rPr>
          <w:rFonts w:ascii="Times New Roman" w:eastAsia="Calibri" w:hAnsi="Times New Roman" w:cs="Times New Roman"/>
          <w:kern w:val="0"/>
          <w:sz w:val="24"/>
          <w:szCs w:val="24"/>
          <w:shd w:val="clear" w:color="auto" w:fill="FFFFFF"/>
          <w14:ligatures w14:val="none"/>
        </w:rPr>
        <w:t xml:space="preserve"> with human education (Ahmad, 2013). Consequently, provision of </w:t>
      </w:r>
      <w:proofErr w:type="spellStart"/>
      <w:r>
        <w:rPr>
          <w:rFonts w:ascii="Times New Roman" w:eastAsia="Calibri" w:hAnsi="Times New Roman" w:cs="Times New Roman"/>
          <w:kern w:val="0"/>
          <w:sz w:val="24"/>
          <w:szCs w:val="24"/>
          <w:shd w:val="clear" w:color="auto" w:fill="FFFFFF"/>
          <w14:ligatures w14:val="none"/>
        </w:rPr>
        <w:t>counselling</w:t>
      </w:r>
      <w:proofErr w:type="spellEnd"/>
      <w:r>
        <w:rPr>
          <w:rFonts w:ascii="Times New Roman" w:eastAsia="Calibri" w:hAnsi="Times New Roman" w:cs="Times New Roman"/>
          <w:kern w:val="0"/>
          <w:sz w:val="24"/>
          <w:szCs w:val="24"/>
          <w:shd w:val="clear" w:color="auto" w:fill="FFFFFF"/>
          <w14:ligatures w14:val="none"/>
        </w:rPr>
        <w:t xml:space="preserve"> services become imperative in order to provide guidance and support for the young </w:t>
      </w:r>
      <w:proofErr w:type="gramStart"/>
      <w:r>
        <w:rPr>
          <w:rFonts w:ascii="Times New Roman" w:eastAsia="Calibri" w:hAnsi="Times New Roman" w:cs="Times New Roman"/>
          <w:kern w:val="0"/>
          <w:sz w:val="24"/>
          <w:szCs w:val="24"/>
          <w:shd w:val="clear" w:color="auto" w:fill="FFFFFF"/>
          <w14:ligatures w14:val="none"/>
        </w:rPr>
        <w:t>people who might end up making wrong decisions especially those that deals</w:t>
      </w:r>
      <w:proofErr w:type="gramEnd"/>
      <w:r>
        <w:rPr>
          <w:rFonts w:ascii="Times New Roman" w:eastAsia="Calibri" w:hAnsi="Times New Roman" w:cs="Times New Roman"/>
          <w:kern w:val="0"/>
          <w:sz w:val="24"/>
          <w:szCs w:val="24"/>
          <w:shd w:val="clear" w:color="auto" w:fill="FFFFFF"/>
          <w14:ligatures w14:val="none"/>
        </w:rPr>
        <w:t xml:space="preserve"> with sexuality matters.</w:t>
      </w:r>
    </w:p>
    <w:p w:rsidR="002D4295" w:rsidRDefault="002D4295">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pPr>
      <w:bookmarkStart w:id="34" w:name="_Toc19869"/>
      <w:bookmarkStart w:id="35" w:name="_Toc133148578"/>
      <w:bookmarkStart w:id="36" w:name="_Toc133226696"/>
      <w:bookmarkEnd w:id="34"/>
      <w:bookmarkEnd w:id="35"/>
    </w:p>
    <w:p w:rsidR="002D4295" w:rsidRDefault="002D4295">
      <w:pPr>
        <w:keepNext/>
        <w:keepLines/>
        <w:widowControl w:val="0"/>
        <w:spacing w:before="40" w:after="0" w:line="276" w:lineRule="auto"/>
        <w:jc w:val="both"/>
        <w:outlineLvl w:val="1"/>
        <w:rPr>
          <w:rFonts w:ascii="Times New Roman" w:eastAsia="Calibri" w:hAnsi="Times New Roman" w:cs="Times New Roman"/>
          <w:b/>
          <w:bCs/>
          <w:kern w:val="0"/>
          <w:sz w:val="24"/>
          <w:szCs w:val="24"/>
          <w14:ligatures w14:val="none"/>
        </w:rPr>
        <w:sectPr w:rsidR="002D4295">
          <w:type w:val="continuous"/>
          <w:pgSz w:w="12240" w:h="15840"/>
          <w:pgMar w:top="1440" w:right="1440" w:bottom="1440" w:left="1440" w:header="720" w:footer="720" w:gutter="0"/>
          <w:cols w:num="2" w:space="567"/>
          <w:docGrid w:linePitch="360"/>
        </w:sectPr>
      </w:pPr>
    </w:p>
    <w:p w:rsidR="002D4295" w:rsidRDefault="000647DB">
      <w:pPr>
        <w:keepNext/>
        <w:keepLines/>
        <w:widowControl w:val="0"/>
        <w:spacing w:before="40" w:after="0" w:line="276" w:lineRule="auto"/>
        <w:jc w:val="both"/>
        <w:outlineLvl w:val="1"/>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14:ligatures w14:val="none"/>
        </w:rPr>
        <w:lastRenderedPageBreak/>
        <w:t>Mitigation measures to reduce incidences of psychological and social problems among the young people</w:t>
      </w:r>
      <w:bookmarkEnd w:id="36"/>
      <w:r>
        <w:rPr>
          <w:rFonts w:ascii="Times New Roman" w:eastAsia="Calibri" w:hAnsi="Times New Roman" w:cs="Times New Roman"/>
          <w:b/>
          <w:bCs/>
          <w:kern w:val="0"/>
          <w:sz w:val="24"/>
          <w:szCs w:val="24"/>
          <w:lang w:val="en-GB"/>
          <w14:ligatures w14:val="none"/>
        </w:rPr>
        <w:t>.</w:t>
      </w:r>
    </w:p>
    <w:p w:rsidR="002D4295" w:rsidRDefault="000647DB">
      <w:pPr>
        <w:spacing w:before="100" w:beforeAutospacing="1" w:line="276" w:lineRule="auto"/>
        <w:jc w:val="both"/>
        <w:rPr>
          <w:rFonts w:ascii="Times New Roman" w:eastAsia="Calibri" w:hAnsi="Times New Roman" w:cs="Times New Roman"/>
          <w:kern w:val="0"/>
          <w:sz w:val="24"/>
          <w:szCs w:val="24"/>
          <w14:ligatures w14:val="none"/>
        </w:rPr>
      </w:pPr>
      <w:bookmarkStart w:id="37" w:name="_Hlk132799749"/>
      <w:bookmarkEnd w:id="37"/>
      <w:r>
        <w:rPr>
          <w:rFonts w:ascii="Times New Roman" w:eastAsia="Calibri" w:hAnsi="Times New Roman" w:cs="Times New Roman"/>
          <w:noProof/>
          <w:kern w:val="0"/>
          <w:sz w:val="24"/>
          <w:szCs w:val="24"/>
          <w:lang w:val="en-ZW" w:eastAsia="en-ZW"/>
          <w14:ligatures w14:val="none"/>
        </w:rPr>
        <w:drawing>
          <wp:inline distT="0" distB="0" distL="0" distR="0">
            <wp:extent cx="6057900" cy="4045585"/>
            <wp:effectExtent l="0" t="0" r="0" b="0"/>
            <wp:docPr id="115731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12516"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92239" cy="4069071"/>
                    </a:xfrm>
                    <a:prstGeom prst="rect">
                      <a:avLst/>
                    </a:prstGeom>
                    <a:noFill/>
                  </pic:spPr>
                </pic:pic>
              </a:graphicData>
            </a:graphic>
          </wp:inline>
        </w:drawing>
      </w:r>
      <w:r>
        <w:rPr>
          <w:rFonts w:ascii="Times New Roman" w:eastAsia="Calibri" w:hAnsi="Times New Roman" w:cs="Times New Roman"/>
          <w:kern w:val="0"/>
          <w:sz w:val="24"/>
          <w:szCs w:val="24"/>
          <w14:ligatures w14:val="none"/>
        </w:rPr>
        <w:t xml:space="preserve"> </w:t>
      </w:r>
    </w:p>
    <w:p w:rsidR="002D4295" w:rsidRDefault="000647DB">
      <w:pPr>
        <w:spacing w:before="100" w:beforeAutospacing="1" w:line="276"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Figure 7: Measures to improve psychosocial services</w:t>
      </w:r>
    </w:p>
    <w:p w:rsidR="002D4295" w:rsidRDefault="002D4295">
      <w:pPr>
        <w:spacing w:before="100" w:beforeAutospacing="1" w:line="276" w:lineRule="auto"/>
        <w:jc w:val="both"/>
        <w:rPr>
          <w:rFonts w:ascii="Times New Roman" w:eastAsia="SimSun" w:hAnsi="Times New Roman" w:cs="Times New Roman"/>
          <w:kern w:val="0"/>
          <w:sz w:val="24"/>
          <w:szCs w:val="24"/>
          <w14:ligatures w14:val="none"/>
        </w:rPr>
        <w:sectPr w:rsidR="002D4295">
          <w:type w:val="continuous"/>
          <w:pgSz w:w="12240" w:h="15840"/>
          <w:pgMar w:top="1440" w:right="1440" w:bottom="1440" w:left="1440" w:header="720" w:footer="720" w:gutter="0"/>
          <w:cols w:space="720"/>
          <w:docGrid w:linePitch="360"/>
        </w:sectPr>
      </w:pPr>
      <w:bookmarkStart w:id="38" w:name="_Hlk133122231"/>
      <w:bookmarkEnd w:id="38"/>
    </w:p>
    <w:p w:rsidR="002D4295" w:rsidRDefault="000647DB">
      <w:pPr>
        <w:spacing w:before="100" w:beforeAutospacing="1" w:line="276" w:lineRule="auto"/>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lastRenderedPageBreak/>
        <w:t xml:space="preserve">The study revealed that there are a number of ways to improve psychosocial </w:t>
      </w:r>
      <w:proofErr w:type="spellStart"/>
      <w:r>
        <w:rPr>
          <w:rFonts w:ascii="Times New Roman" w:eastAsia="SimSun" w:hAnsi="Times New Roman" w:cs="Times New Roman"/>
          <w:kern w:val="0"/>
          <w:sz w:val="24"/>
          <w:szCs w:val="24"/>
          <w14:ligatures w14:val="none"/>
        </w:rPr>
        <w:t>programmes</w:t>
      </w:r>
      <w:proofErr w:type="spellEnd"/>
      <w:r>
        <w:rPr>
          <w:rFonts w:ascii="Times New Roman" w:eastAsia="SimSun" w:hAnsi="Times New Roman" w:cs="Times New Roman"/>
          <w:kern w:val="0"/>
          <w:sz w:val="24"/>
          <w:szCs w:val="24"/>
          <w14:ligatures w14:val="none"/>
        </w:rPr>
        <w:t xml:space="preserve"> for young people in the community. In the study, 24 % of the respondents indicated that the provision for Information Educational and Communication (IEC) materials is vital for the </w:t>
      </w:r>
      <w:proofErr w:type="spellStart"/>
      <w:r>
        <w:rPr>
          <w:rFonts w:ascii="Times New Roman" w:eastAsia="SimSun" w:hAnsi="Times New Roman" w:cs="Times New Roman"/>
          <w:kern w:val="0"/>
          <w:sz w:val="24"/>
          <w:szCs w:val="24"/>
          <w14:ligatures w14:val="none"/>
        </w:rPr>
        <w:t>programme</w:t>
      </w:r>
      <w:proofErr w:type="spellEnd"/>
      <w:r>
        <w:rPr>
          <w:rFonts w:ascii="Times New Roman" w:eastAsia="SimSun" w:hAnsi="Times New Roman" w:cs="Times New Roman"/>
          <w:kern w:val="0"/>
          <w:sz w:val="24"/>
          <w:szCs w:val="24"/>
          <w14:ligatures w14:val="none"/>
        </w:rPr>
        <w:t>; 24 % of respondents indicated that provision of robus</w:t>
      </w:r>
      <w:r>
        <w:rPr>
          <w:rFonts w:ascii="Times New Roman" w:eastAsia="SimSun" w:hAnsi="Times New Roman" w:cs="Times New Roman"/>
          <w:kern w:val="0"/>
          <w:sz w:val="24"/>
          <w:szCs w:val="24"/>
          <w14:ligatures w14:val="none"/>
        </w:rPr>
        <w:t xml:space="preserve">t mental health </w:t>
      </w:r>
      <w:proofErr w:type="spellStart"/>
      <w:r>
        <w:rPr>
          <w:rFonts w:ascii="Times New Roman" w:eastAsia="SimSun" w:hAnsi="Times New Roman" w:cs="Times New Roman"/>
          <w:kern w:val="0"/>
          <w:sz w:val="24"/>
          <w:szCs w:val="24"/>
          <w14:ligatures w14:val="none"/>
        </w:rPr>
        <w:t>programmes</w:t>
      </w:r>
      <w:proofErr w:type="spellEnd"/>
      <w:r>
        <w:rPr>
          <w:rFonts w:ascii="Times New Roman" w:eastAsia="SimSun" w:hAnsi="Times New Roman" w:cs="Times New Roman"/>
          <w:kern w:val="0"/>
          <w:sz w:val="24"/>
          <w:szCs w:val="24"/>
          <w14:ligatures w14:val="none"/>
        </w:rPr>
        <w:t xml:space="preserve"> is important and 12 % indicated that the </w:t>
      </w:r>
      <w:proofErr w:type="spellStart"/>
      <w:r>
        <w:rPr>
          <w:rFonts w:ascii="Times New Roman" w:eastAsia="SimSun" w:hAnsi="Times New Roman" w:cs="Times New Roman"/>
          <w:kern w:val="0"/>
          <w:sz w:val="24"/>
          <w:szCs w:val="24"/>
          <w14:ligatures w14:val="none"/>
        </w:rPr>
        <w:t>programmes</w:t>
      </w:r>
      <w:proofErr w:type="spellEnd"/>
      <w:r>
        <w:rPr>
          <w:rFonts w:ascii="Times New Roman" w:eastAsia="SimSun" w:hAnsi="Times New Roman" w:cs="Times New Roman"/>
          <w:kern w:val="0"/>
          <w:sz w:val="24"/>
          <w:szCs w:val="24"/>
          <w14:ligatures w14:val="none"/>
        </w:rPr>
        <w:t xml:space="preserve"> can make a difference when child – parent positive interactions is incorporated. In addition, 12 % of respondents indicated that the role of </w:t>
      </w:r>
      <w:r>
        <w:rPr>
          <w:rFonts w:ascii="Times New Roman" w:eastAsia="SimSun" w:hAnsi="Times New Roman" w:cs="Times New Roman"/>
          <w:kern w:val="0"/>
          <w:sz w:val="24"/>
          <w:szCs w:val="24"/>
          <w14:ligatures w14:val="none"/>
        </w:rPr>
        <w:lastRenderedPageBreak/>
        <w:t>Community Case Care workers should b</w:t>
      </w:r>
      <w:r>
        <w:rPr>
          <w:rFonts w:ascii="Times New Roman" w:eastAsia="SimSun" w:hAnsi="Times New Roman" w:cs="Times New Roman"/>
          <w:kern w:val="0"/>
          <w:sz w:val="24"/>
          <w:szCs w:val="24"/>
          <w14:ligatures w14:val="none"/>
        </w:rPr>
        <w:t xml:space="preserve">e more pronounced and there is need to establish more Community Youth Friendly </w:t>
      </w:r>
      <w:proofErr w:type="spellStart"/>
      <w:r>
        <w:rPr>
          <w:rFonts w:ascii="Times New Roman" w:eastAsia="SimSun" w:hAnsi="Times New Roman" w:cs="Times New Roman"/>
          <w:kern w:val="0"/>
          <w:sz w:val="24"/>
          <w:szCs w:val="24"/>
          <w14:ligatures w14:val="none"/>
        </w:rPr>
        <w:t>Centres</w:t>
      </w:r>
      <w:proofErr w:type="spellEnd"/>
      <w:r>
        <w:rPr>
          <w:rFonts w:ascii="Times New Roman" w:eastAsia="SimSun" w:hAnsi="Times New Roman" w:cs="Times New Roman"/>
          <w:kern w:val="0"/>
          <w:sz w:val="24"/>
          <w:szCs w:val="24"/>
          <w14:ligatures w14:val="none"/>
        </w:rPr>
        <w:t xml:space="preserve"> to support the </w:t>
      </w:r>
      <w:proofErr w:type="spellStart"/>
      <w:r>
        <w:rPr>
          <w:rFonts w:ascii="Times New Roman" w:eastAsia="SimSun" w:hAnsi="Times New Roman" w:cs="Times New Roman"/>
          <w:kern w:val="0"/>
          <w:sz w:val="24"/>
          <w:szCs w:val="24"/>
          <w14:ligatures w14:val="none"/>
        </w:rPr>
        <w:t>programmes</w:t>
      </w:r>
      <w:proofErr w:type="spellEnd"/>
      <w:r>
        <w:rPr>
          <w:rFonts w:ascii="Times New Roman" w:eastAsia="SimSun" w:hAnsi="Times New Roman" w:cs="Times New Roman"/>
          <w:kern w:val="0"/>
          <w:sz w:val="24"/>
          <w:szCs w:val="24"/>
          <w14:ligatures w14:val="none"/>
        </w:rPr>
        <w:t xml:space="preserve"> of psychosocial support.</w:t>
      </w:r>
    </w:p>
    <w:p w:rsidR="002D4295" w:rsidRDefault="000647DB">
      <w:pPr>
        <w:spacing w:before="100" w:beforeAutospacing="1" w:line="276" w:lineRule="auto"/>
        <w:jc w:val="both"/>
        <w:rPr>
          <w:rFonts w:ascii="Times New Roman" w:eastAsia="DengXian Light" w:hAnsi="Times New Roman" w:cs="Times New Roman"/>
          <w:b/>
          <w:bCs/>
          <w:kern w:val="0"/>
          <w:sz w:val="24"/>
          <w:szCs w:val="24"/>
          <w14:ligatures w14:val="none"/>
        </w:rPr>
      </w:pPr>
      <w:r>
        <w:rPr>
          <w:rFonts w:ascii="Times New Roman" w:eastAsia="SimSun" w:hAnsi="Times New Roman" w:cs="Times New Roman"/>
          <w:kern w:val="0"/>
          <w:sz w:val="24"/>
          <w:szCs w:val="24"/>
          <w14:ligatures w14:val="none"/>
        </w:rPr>
        <w:t>One respondent had this to say:</w:t>
      </w:r>
      <w:r>
        <w:rPr>
          <w:rFonts w:ascii="Times New Roman" w:eastAsia="SimSun" w:hAnsi="Times New Roman" w:cs="Times New Roman"/>
          <w:i/>
          <w:iCs/>
          <w:kern w:val="0"/>
          <w:sz w:val="24"/>
          <w:szCs w:val="24"/>
          <w14:ligatures w14:val="none"/>
        </w:rPr>
        <w:t xml:space="preserve"> ‘psychosocial </w:t>
      </w:r>
      <w:proofErr w:type="spellStart"/>
      <w:r>
        <w:rPr>
          <w:rFonts w:ascii="Times New Roman" w:eastAsia="SimSun" w:hAnsi="Times New Roman" w:cs="Times New Roman"/>
          <w:i/>
          <w:iCs/>
          <w:kern w:val="0"/>
          <w:sz w:val="24"/>
          <w:szCs w:val="24"/>
          <w14:ligatures w14:val="none"/>
        </w:rPr>
        <w:t>programmes</w:t>
      </w:r>
      <w:proofErr w:type="spellEnd"/>
      <w:r>
        <w:rPr>
          <w:rFonts w:ascii="Times New Roman" w:eastAsia="SimSun" w:hAnsi="Times New Roman" w:cs="Times New Roman"/>
          <w:i/>
          <w:iCs/>
          <w:kern w:val="0"/>
          <w:sz w:val="24"/>
          <w:szCs w:val="24"/>
          <w14:ligatures w14:val="none"/>
        </w:rPr>
        <w:t xml:space="preserve"> can be improved through engaging families where these young p</w:t>
      </w:r>
      <w:r>
        <w:rPr>
          <w:rFonts w:ascii="Times New Roman" w:eastAsia="SimSun" w:hAnsi="Times New Roman" w:cs="Times New Roman"/>
          <w:i/>
          <w:iCs/>
          <w:kern w:val="0"/>
          <w:sz w:val="24"/>
          <w:szCs w:val="24"/>
          <w14:ligatures w14:val="none"/>
        </w:rPr>
        <w:t xml:space="preserve">eople are coming from. The role of the parent should be considered so that any </w:t>
      </w:r>
      <w:proofErr w:type="gramStart"/>
      <w:r>
        <w:rPr>
          <w:rFonts w:ascii="Times New Roman" w:eastAsia="SimSun" w:hAnsi="Times New Roman" w:cs="Times New Roman"/>
          <w:i/>
          <w:iCs/>
          <w:kern w:val="0"/>
          <w:sz w:val="24"/>
          <w:szCs w:val="24"/>
          <w14:ligatures w14:val="none"/>
        </w:rPr>
        <w:t>interventions that a child can participate in has</w:t>
      </w:r>
      <w:proofErr w:type="gramEnd"/>
      <w:r>
        <w:rPr>
          <w:rFonts w:ascii="Times New Roman" w:eastAsia="SimSun" w:hAnsi="Times New Roman" w:cs="Times New Roman"/>
          <w:i/>
          <w:iCs/>
          <w:kern w:val="0"/>
          <w:sz w:val="24"/>
          <w:szCs w:val="24"/>
          <w14:ligatures w14:val="none"/>
        </w:rPr>
        <w:t xml:space="preserve"> a buy in of the parent.’</w:t>
      </w:r>
      <w:r>
        <w:rPr>
          <w:rFonts w:ascii="Times New Roman" w:eastAsia="SimSun" w:hAnsi="Times New Roman" w:cs="Times New Roman"/>
          <w:kern w:val="0"/>
          <w:sz w:val="24"/>
          <w:szCs w:val="24"/>
          <w14:ligatures w14:val="none"/>
        </w:rPr>
        <w:t xml:space="preserve"> Another respondent had this to say,</w:t>
      </w:r>
      <w:r>
        <w:rPr>
          <w:rFonts w:ascii="Times New Roman" w:eastAsia="SimSun" w:hAnsi="Times New Roman" w:cs="Times New Roman"/>
          <w:i/>
          <w:iCs/>
          <w:kern w:val="0"/>
          <w:sz w:val="24"/>
          <w:szCs w:val="24"/>
          <w14:ligatures w14:val="none"/>
        </w:rPr>
        <w:t xml:space="preserve"> ‘psychosocial </w:t>
      </w:r>
      <w:proofErr w:type="spellStart"/>
      <w:r>
        <w:rPr>
          <w:rFonts w:ascii="Times New Roman" w:eastAsia="SimSun" w:hAnsi="Times New Roman" w:cs="Times New Roman"/>
          <w:i/>
          <w:iCs/>
          <w:kern w:val="0"/>
          <w:sz w:val="24"/>
          <w:szCs w:val="24"/>
          <w14:ligatures w14:val="none"/>
        </w:rPr>
        <w:lastRenderedPageBreak/>
        <w:t>programmes</w:t>
      </w:r>
      <w:proofErr w:type="spellEnd"/>
      <w:r>
        <w:rPr>
          <w:rFonts w:ascii="Times New Roman" w:eastAsia="SimSun" w:hAnsi="Times New Roman" w:cs="Times New Roman"/>
          <w:i/>
          <w:iCs/>
          <w:kern w:val="0"/>
          <w:sz w:val="24"/>
          <w:szCs w:val="24"/>
          <w14:ligatures w14:val="none"/>
        </w:rPr>
        <w:t xml:space="preserve"> can be improved through the works of case</w:t>
      </w:r>
      <w:r>
        <w:rPr>
          <w:rFonts w:ascii="Times New Roman" w:eastAsia="SimSun" w:hAnsi="Times New Roman" w:cs="Times New Roman"/>
          <w:i/>
          <w:iCs/>
          <w:kern w:val="0"/>
          <w:sz w:val="24"/>
          <w:szCs w:val="24"/>
          <w14:ligatures w14:val="none"/>
        </w:rPr>
        <w:t xml:space="preserve"> care workers who are resident in the wards they operate in. These people understand the challenges that the young people face as they interact with the young people every day.’</w:t>
      </w:r>
      <w:r>
        <w:rPr>
          <w:rFonts w:ascii="Times New Roman" w:eastAsia="SimSun" w:hAnsi="Times New Roman" w:cs="Times New Roman"/>
          <w:kern w:val="0"/>
          <w:sz w:val="24"/>
          <w:szCs w:val="24"/>
          <w14:ligatures w14:val="none"/>
        </w:rPr>
        <w:t xml:space="preserve">  Such views are collaborated with literature review that states that establish</w:t>
      </w:r>
      <w:r>
        <w:rPr>
          <w:rFonts w:ascii="Times New Roman" w:eastAsia="SimSun" w:hAnsi="Times New Roman" w:cs="Times New Roman"/>
          <w:kern w:val="0"/>
          <w:sz w:val="24"/>
          <w:szCs w:val="24"/>
          <w14:ligatures w14:val="none"/>
        </w:rPr>
        <w:t>ing</w:t>
      </w:r>
      <w:r>
        <w:rPr>
          <w:rFonts w:ascii="Times New Roman" w:eastAsia="Calibri" w:hAnsi="Times New Roman" w:cs="Times New Roman"/>
          <w:kern w:val="0"/>
          <w:sz w:val="24"/>
          <w:szCs w:val="24"/>
          <w14:ligatures w14:val="none"/>
        </w:rPr>
        <w:t xml:space="preserve"> a positive relationship is the basis of practice in all aspects of casework with children, young people and families (Trotter, 2004; Davis et al., 2002). In the Caseworkers Study, participants described casework practice with adolescents as a collabora</w:t>
      </w:r>
      <w:r>
        <w:rPr>
          <w:rFonts w:ascii="Times New Roman" w:eastAsia="Calibri" w:hAnsi="Times New Roman" w:cs="Times New Roman"/>
          <w:kern w:val="0"/>
          <w:sz w:val="24"/>
          <w:szCs w:val="24"/>
          <w14:ligatures w14:val="none"/>
        </w:rPr>
        <w:t xml:space="preserve">tive process of “walking it together” with the young person. In this process, the caseworker is the “common denominator”, </w:t>
      </w:r>
      <w:r>
        <w:rPr>
          <w:rFonts w:ascii="Times New Roman" w:eastAsia="Calibri" w:hAnsi="Times New Roman" w:cs="Times New Roman"/>
          <w:kern w:val="0"/>
          <w:sz w:val="24"/>
          <w:szCs w:val="24"/>
          <w14:ligatures w14:val="none"/>
        </w:rPr>
        <w:lastRenderedPageBreak/>
        <w:t>linking the adolescent, their family and other services or agencies. The caseworker’s key role is to build and maintain a relationship</w:t>
      </w:r>
      <w:r>
        <w:rPr>
          <w:rFonts w:ascii="Times New Roman" w:eastAsia="Calibri" w:hAnsi="Times New Roman" w:cs="Times New Roman"/>
          <w:kern w:val="0"/>
          <w:sz w:val="24"/>
          <w:szCs w:val="24"/>
          <w14:ligatures w14:val="none"/>
        </w:rPr>
        <w:t xml:space="preserve"> with the young person and, as appropriate, their family in order to facilitate engagement in services (</w:t>
      </w:r>
      <w:proofErr w:type="spellStart"/>
      <w:r>
        <w:rPr>
          <w:rFonts w:ascii="Times New Roman" w:eastAsia="Calibri" w:hAnsi="Times New Roman" w:cs="Times New Roman"/>
          <w:kern w:val="0"/>
          <w:sz w:val="24"/>
          <w:szCs w:val="24"/>
          <w14:ligatures w14:val="none"/>
        </w:rPr>
        <w:t>Schmied</w:t>
      </w:r>
      <w:proofErr w:type="spellEnd"/>
      <w:r>
        <w:rPr>
          <w:rFonts w:ascii="Times New Roman" w:eastAsia="Calibri" w:hAnsi="Times New Roman" w:cs="Times New Roman"/>
          <w:kern w:val="0"/>
          <w:sz w:val="24"/>
          <w:szCs w:val="24"/>
          <w14:ligatures w14:val="none"/>
        </w:rPr>
        <w:t xml:space="preserve"> and Walsh, 2007). In addition, the importance of the participation of both the young person and their parent/s is critical in psychosocial suppo</w:t>
      </w:r>
      <w:r>
        <w:rPr>
          <w:rFonts w:ascii="Times New Roman" w:eastAsia="Calibri" w:hAnsi="Times New Roman" w:cs="Times New Roman"/>
          <w:kern w:val="0"/>
          <w:sz w:val="24"/>
          <w:szCs w:val="24"/>
          <w14:ligatures w14:val="none"/>
        </w:rPr>
        <w:t xml:space="preserve">rt </w:t>
      </w:r>
      <w:proofErr w:type="spellStart"/>
      <w:r>
        <w:rPr>
          <w:rFonts w:ascii="Times New Roman" w:eastAsia="Calibri" w:hAnsi="Times New Roman" w:cs="Times New Roman"/>
          <w:kern w:val="0"/>
          <w:sz w:val="24"/>
          <w:szCs w:val="24"/>
          <w14:ligatures w14:val="none"/>
        </w:rPr>
        <w:t>programmes</w:t>
      </w:r>
      <w:proofErr w:type="spellEnd"/>
      <w:r>
        <w:rPr>
          <w:rFonts w:ascii="Times New Roman" w:eastAsia="Calibri" w:hAnsi="Times New Roman" w:cs="Times New Roman"/>
          <w:kern w:val="0"/>
          <w:sz w:val="24"/>
          <w:szCs w:val="24"/>
          <w14:ligatures w14:val="none"/>
        </w:rPr>
        <w:t>. Parents are appropriate and supportive role models for the adolescent and that family members involved in treatment need to be fully engaged, otherwise their involvement may have a detrimental effect on the outcome of the intervention this m</w:t>
      </w:r>
      <w:r>
        <w:rPr>
          <w:rFonts w:ascii="Times New Roman" w:eastAsia="Calibri" w:hAnsi="Times New Roman" w:cs="Times New Roman"/>
          <w:kern w:val="0"/>
          <w:sz w:val="24"/>
          <w:szCs w:val="24"/>
          <w14:ligatures w14:val="none"/>
        </w:rPr>
        <w:t>ay not always be the case (Huey et al. 200</w:t>
      </w:r>
      <w:bookmarkStart w:id="39" w:name="_Toc27075"/>
      <w:bookmarkEnd w:id="39"/>
      <w:r>
        <w:rPr>
          <w:rFonts w:ascii="Times New Roman" w:eastAsia="DengXian Light" w:hAnsi="Times New Roman" w:cs="Times New Roman"/>
          <w:kern w:val="0"/>
          <w:sz w:val="24"/>
          <w:szCs w:val="24"/>
          <w14:ligatures w14:val="none"/>
        </w:rPr>
        <w:t>4).</w:t>
      </w:r>
    </w:p>
    <w:p w:rsidR="002D4295" w:rsidRDefault="002D4295">
      <w:pPr>
        <w:spacing w:line="276" w:lineRule="auto"/>
        <w:jc w:val="both"/>
        <w:rPr>
          <w:rFonts w:ascii="Times New Roman" w:hAnsi="Times New Roman" w:cs="Times New Roman"/>
          <w:b/>
          <w:bCs/>
          <w:sz w:val="24"/>
          <w:szCs w:val="24"/>
        </w:rPr>
        <w:sectPr w:rsidR="002D4295">
          <w:type w:val="continuous"/>
          <w:pgSz w:w="12240" w:h="15840"/>
          <w:pgMar w:top="1440" w:right="1440" w:bottom="1440" w:left="1440" w:header="720" w:footer="720" w:gutter="0"/>
          <w:cols w:num="2" w:space="567"/>
          <w:docGrid w:linePitch="360"/>
        </w:sectPr>
      </w:pPr>
    </w:p>
    <w:p w:rsidR="002D4295" w:rsidRDefault="002D4295">
      <w:pPr>
        <w:spacing w:line="276" w:lineRule="auto"/>
        <w:jc w:val="both"/>
        <w:rPr>
          <w:rFonts w:ascii="Times New Roman" w:hAnsi="Times New Roman" w:cs="Times New Roman"/>
          <w:b/>
          <w:bCs/>
          <w:sz w:val="24"/>
          <w:szCs w:val="24"/>
        </w:rPr>
      </w:pPr>
    </w:p>
    <w:p w:rsidR="002D4295" w:rsidRDefault="002D4295">
      <w:pPr>
        <w:spacing w:line="276" w:lineRule="auto"/>
        <w:jc w:val="both"/>
        <w:rPr>
          <w:rFonts w:ascii="Times New Roman" w:hAnsi="Times New Roman" w:cs="Times New Roman"/>
          <w:b/>
          <w:bCs/>
          <w:sz w:val="24"/>
          <w:szCs w:val="24"/>
        </w:rPr>
        <w:sectPr w:rsidR="002D4295">
          <w:type w:val="continuous"/>
          <w:pgSz w:w="12240" w:h="15840"/>
          <w:pgMar w:top="1440" w:right="1440" w:bottom="1440" w:left="1440" w:header="720" w:footer="720" w:gutter="0"/>
          <w:cols w:space="720"/>
          <w:docGrid w:linePitch="360"/>
        </w:sectPr>
      </w:pPr>
    </w:p>
    <w:p w:rsidR="002D4295" w:rsidRDefault="000647D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 and Recommendations</w:t>
      </w:r>
    </w:p>
    <w:p w:rsidR="002D4295" w:rsidRDefault="000647DB">
      <w:pPr>
        <w:spacing w:line="276" w:lineRule="auto"/>
        <w:jc w:val="both"/>
        <w:rPr>
          <w:rFonts w:ascii="Times New Roman" w:hAnsi="Times New Roman" w:cs="Times New Roman"/>
          <w:b/>
          <w:bCs/>
          <w:sz w:val="24"/>
          <w:szCs w:val="24"/>
        </w:rPr>
      </w:pPr>
      <w:r>
        <w:rPr>
          <w:rFonts w:ascii="Times New Roman" w:eastAsia="Calibri" w:hAnsi="Times New Roman" w:cs="Times New Roman"/>
          <w:bCs/>
          <w:kern w:val="0"/>
          <w:sz w:val="24"/>
          <w:szCs w:val="24"/>
          <w14:ligatures w14:val="none"/>
        </w:rPr>
        <w:t xml:space="preserve">The study concluded that psychosocial </w:t>
      </w:r>
      <w:proofErr w:type="spellStart"/>
      <w:r>
        <w:rPr>
          <w:rFonts w:ascii="Times New Roman" w:eastAsia="Calibri" w:hAnsi="Times New Roman" w:cs="Times New Roman"/>
          <w:bCs/>
          <w:kern w:val="0"/>
          <w:sz w:val="24"/>
          <w:szCs w:val="24"/>
          <w14:ligatures w14:val="none"/>
        </w:rPr>
        <w:t>programmes</w:t>
      </w:r>
      <w:proofErr w:type="spellEnd"/>
      <w:r>
        <w:rPr>
          <w:rFonts w:ascii="Times New Roman" w:eastAsia="Calibri" w:hAnsi="Times New Roman" w:cs="Times New Roman"/>
          <w:bCs/>
          <w:kern w:val="0"/>
          <w:sz w:val="24"/>
          <w:szCs w:val="24"/>
          <w14:ligatures w14:val="none"/>
        </w:rPr>
        <w:t xml:space="preserve"> are an integral component in uplifting the lives of young people in the community in order to acquire skills that can help them to overcome some of the challenges they face in their everyday lives. </w:t>
      </w:r>
      <w:r>
        <w:rPr>
          <w:rFonts w:ascii="Times New Roman" w:eastAsia="Times New Roman" w:hAnsi="Times New Roman" w:cs="Times New Roman"/>
          <w:bCs/>
          <w:kern w:val="0"/>
          <w:sz w:val="24"/>
          <w:szCs w:val="24"/>
          <w14:ligatures w14:val="none"/>
        </w:rPr>
        <w:t xml:space="preserve">It is </w:t>
      </w:r>
      <w:r>
        <w:rPr>
          <w:rFonts w:ascii="Times New Roman" w:eastAsia="Times New Roman" w:hAnsi="Times New Roman" w:cs="Times New Roman"/>
          <w:bCs/>
          <w:kern w:val="0"/>
          <w:sz w:val="24"/>
          <w:szCs w:val="24"/>
          <w14:ligatures w14:val="none"/>
        </w:rPr>
        <w:t>also concluded that young people have diverse views about the provision of psychosocial services. Some of the respondents indicated that they fail to seek psychosocial services because they f</w:t>
      </w:r>
      <w:r>
        <w:rPr>
          <w:rFonts w:ascii="Times New Roman" w:eastAsia="Calibri" w:hAnsi="Times New Roman" w:cs="Times New Roman"/>
          <w:bCs/>
          <w:kern w:val="0"/>
          <w:sz w:val="24"/>
          <w:szCs w:val="24"/>
          <w14:ligatures w14:val="none"/>
        </w:rPr>
        <w:t>ear to be being judged by service providers and community. In add</w:t>
      </w:r>
      <w:r>
        <w:rPr>
          <w:rFonts w:ascii="Times New Roman" w:eastAsia="Calibri" w:hAnsi="Times New Roman" w:cs="Times New Roman"/>
          <w:bCs/>
          <w:kern w:val="0"/>
          <w:sz w:val="24"/>
          <w:szCs w:val="24"/>
          <w14:ligatures w14:val="none"/>
        </w:rPr>
        <w:t xml:space="preserve">ition, some youths are not aware of such interventions as they lack access to information and others are not motivated to get such support </w:t>
      </w:r>
      <w:proofErr w:type="spellStart"/>
      <w:r>
        <w:rPr>
          <w:rFonts w:ascii="Times New Roman" w:eastAsia="Calibri" w:hAnsi="Times New Roman" w:cs="Times New Roman"/>
          <w:bCs/>
          <w:kern w:val="0"/>
          <w:sz w:val="24"/>
          <w:szCs w:val="24"/>
          <w14:ligatures w14:val="none"/>
        </w:rPr>
        <w:t>services.</w:t>
      </w:r>
      <w:r>
        <w:rPr>
          <w:rFonts w:ascii="Times New Roman" w:eastAsia="Calibri" w:hAnsi="Times New Roman" w:cs="Times New Roman"/>
          <w:kern w:val="0"/>
          <w:sz w:val="24"/>
          <w:szCs w:val="24"/>
          <w14:ligatures w14:val="none"/>
        </w:rPr>
        <w:t>Thus</w:t>
      </w:r>
      <w:proofErr w:type="spellEnd"/>
      <w:r>
        <w:rPr>
          <w:rFonts w:ascii="Times New Roman" w:eastAsia="Calibri" w:hAnsi="Times New Roman" w:cs="Times New Roman"/>
          <w:kern w:val="0"/>
          <w:sz w:val="24"/>
          <w:szCs w:val="24"/>
          <w14:ligatures w14:val="none"/>
        </w:rPr>
        <w:t xml:space="preserve">, there is need for change of attitude by service providers to accommodate young people who seek help. </w:t>
      </w:r>
      <w:r>
        <w:rPr>
          <w:rFonts w:ascii="Times New Roman" w:eastAsia="DengXian Light" w:hAnsi="Times New Roman" w:cs="Times New Roman"/>
          <w:bCs/>
          <w:kern w:val="0"/>
          <w:sz w:val="24"/>
          <w:szCs w:val="24"/>
          <w14:ligatures w14:val="none"/>
        </w:rPr>
        <w:t>A</w:t>
      </w:r>
      <w:r>
        <w:rPr>
          <w:rFonts w:ascii="Times New Roman" w:eastAsia="DengXian Light" w:hAnsi="Times New Roman" w:cs="Times New Roman"/>
          <w:bCs/>
          <w:kern w:val="0"/>
          <w:sz w:val="24"/>
          <w:szCs w:val="24"/>
          <w14:ligatures w14:val="none"/>
        </w:rPr>
        <w:t xml:space="preserve">vailability of psychosocial support at community level is critical in reducing incidences of </w:t>
      </w:r>
      <w:r>
        <w:rPr>
          <w:rFonts w:ascii="Times New Roman" w:eastAsia="DengXian Light" w:hAnsi="Times New Roman" w:cs="Times New Roman"/>
          <w:bCs/>
          <w:kern w:val="0"/>
          <w:sz w:val="24"/>
          <w:szCs w:val="24"/>
          <w14:ligatures w14:val="none"/>
        </w:rPr>
        <w:lastRenderedPageBreak/>
        <w:t>psychosocial problems among the young people.</w:t>
      </w:r>
    </w:p>
    <w:p w:rsidR="002D4295" w:rsidRDefault="000647DB">
      <w:pPr>
        <w:spacing w:before="240" w:line="276" w:lineRule="auto"/>
        <w:jc w:val="both"/>
        <w:rPr>
          <w:rFonts w:ascii="Times New Roman" w:eastAsia="Times New Roman" w:hAnsi="Times New Roman" w:cs="Times New Roman"/>
          <w:bCs/>
          <w:kern w:val="0"/>
          <w:sz w:val="24"/>
          <w:szCs w:val="24"/>
          <w14:ligatures w14:val="none"/>
        </w:rPr>
      </w:pPr>
      <w:r>
        <w:rPr>
          <w:rFonts w:ascii="Times New Roman" w:hAnsi="Times New Roman" w:cs="Times New Roman"/>
          <w:sz w:val="24"/>
          <w:szCs w:val="24"/>
        </w:rPr>
        <w:t xml:space="preserve">The research suggests that increasing awareness and promoting a positive perception of psychosocial support services </w:t>
      </w:r>
      <w:r>
        <w:rPr>
          <w:rFonts w:ascii="Times New Roman" w:hAnsi="Times New Roman" w:cs="Times New Roman"/>
          <w:sz w:val="24"/>
          <w:szCs w:val="24"/>
        </w:rPr>
        <w:t>is important</w:t>
      </w:r>
      <w:r>
        <w:rPr>
          <w:rFonts w:ascii="Times New Roman" w:eastAsia="Times" w:hAnsi="Times New Roman" w:cs="Times New Roman"/>
          <w:kern w:val="0"/>
          <w:sz w:val="24"/>
          <w:szCs w:val="24"/>
          <w14:ligatures w14:val="none"/>
        </w:rPr>
        <w:t xml:space="preserve">. This should </w:t>
      </w:r>
      <w:proofErr w:type="gramStart"/>
      <w:r>
        <w:rPr>
          <w:rFonts w:ascii="Times New Roman" w:eastAsia="Times" w:hAnsi="Times New Roman" w:cs="Times New Roman"/>
          <w:kern w:val="0"/>
          <w:sz w:val="24"/>
          <w:szCs w:val="24"/>
          <w14:ligatures w14:val="none"/>
        </w:rPr>
        <w:t>done</w:t>
      </w:r>
      <w:proofErr w:type="gramEnd"/>
      <w:r>
        <w:rPr>
          <w:rFonts w:ascii="Times New Roman" w:eastAsia="Times" w:hAnsi="Times New Roman" w:cs="Times New Roman"/>
          <w:kern w:val="0"/>
          <w:sz w:val="24"/>
          <w:szCs w:val="24"/>
          <w14:ligatures w14:val="none"/>
        </w:rPr>
        <w:t xml:space="preserve"> through advocacy work and engagement with youths in the communities. </w:t>
      </w:r>
      <w:r>
        <w:rPr>
          <w:rFonts w:ascii="Times New Roman" w:eastAsia="Times New Roman" w:hAnsi="Times New Roman" w:cs="Times New Roman"/>
          <w:bCs/>
          <w:kern w:val="0"/>
          <w:sz w:val="24"/>
          <w:szCs w:val="24"/>
          <w14:ligatures w14:val="none"/>
        </w:rPr>
        <w:t>There is need for the Ministry of Youths to establish business hubs that are useful for practical trainings for young people so that young people can run so</w:t>
      </w:r>
      <w:r>
        <w:rPr>
          <w:rFonts w:ascii="Times New Roman" w:eastAsia="Times New Roman" w:hAnsi="Times New Roman" w:cs="Times New Roman"/>
          <w:bCs/>
          <w:kern w:val="0"/>
          <w:sz w:val="24"/>
          <w:szCs w:val="24"/>
          <w14:ligatures w14:val="none"/>
        </w:rPr>
        <w:t xml:space="preserve">me business and projects that can kept them occupied away from drugs and substance abuse. The other recommendation is that there is need for the government to establish more Youth Friendly Corners in the districts for young people to access such services. </w:t>
      </w:r>
      <w:r>
        <w:rPr>
          <w:rFonts w:ascii="Times New Roman" w:eastAsia="Times New Roman" w:hAnsi="Times New Roman" w:cs="Times New Roman"/>
          <w:bCs/>
          <w:kern w:val="0"/>
          <w:sz w:val="24"/>
          <w:szCs w:val="24"/>
          <w14:ligatures w14:val="none"/>
        </w:rPr>
        <w:t xml:space="preserve">In addition, those who work in such </w:t>
      </w:r>
      <w:proofErr w:type="spellStart"/>
      <w:r>
        <w:rPr>
          <w:rFonts w:ascii="Times New Roman" w:eastAsia="Times New Roman" w:hAnsi="Times New Roman" w:cs="Times New Roman"/>
          <w:bCs/>
          <w:kern w:val="0"/>
          <w:sz w:val="24"/>
          <w:szCs w:val="24"/>
          <w14:ligatures w14:val="none"/>
        </w:rPr>
        <w:t>centres</w:t>
      </w:r>
      <w:proofErr w:type="spellEnd"/>
      <w:r>
        <w:rPr>
          <w:rFonts w:ascii="Times New Roman" w:eastAsia="Times New Roman" w:hAnsi="Times New Roman" w:cs="Times New Roman"/>
          <w:bCs/>
          <w:kern w:val="0"/>
          <w:sz w:val="24"/>
          <w:szCs w:val="24"/>
          <w14:ligatures w14:val="none"/>
        </w:rPr>
        <w:t xml:space="preserve"> need to be professional and be friendly to young people so that they are not scared to access seek support.</w:t>
      </w:r>
      <w:bookmarkStart w:id="40" w:name="_Toc17758"/>
      <w:bookmarkStart w:id="41" w:name="_Toc133148589"/>
      <w:bookmarkStart w:id="42" w:name="_Toc68967477"/>
      <w:bookmarkEnd w:id="40"/>
      <w:bookmarkEnd w:id="41"/>
      <w:bookmarkEnd w:id="42"/>
    </w:p>
    <w:p w:rsidR="002D4295" w:rsidRDefault="000647DB">
      <w:pPr>
        <w:spacing w:before="24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Data Availability</w:t>
      </w:r>
    </w:p>
    <w:p w:rsidR="002D4295" w:rsidRDefault="000647DB">
      <w:pPr>
        <w:spacing w:before="24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Data collected will be de-identified and the identifiers stored in a separate locatio</w:t>
      </w:r>
      <w:r>
        <w:rPr>
          <w:rFonts w:ascii="Times New Roman" w:eastAsia="Times New Roman" w:hAnsi="Times New Roman" w:cs="Times New Roman"/>
          <w:kern w:val="0"/>
          <w:sz w:val="24"/>
          <w:szCs w:val="24"/>
          <w14:ligatures w14:val="none"/>
        </w:rPr>
        <w:t xml:space="preserve">n. </w:t>
      </w:r>
      <w:proofErr w:type="gramStart"/>
      <w:r>
        <w:rPr>
          <w:rFonts w:ascii="Times New Roman" w:eastAsia="Times New Roman" w:hAnsi="Times New Roman" w:cs="Times New Roman"/>
          <w:kern w:val="0"/>
          <w:sz w:val="24"/>
          <w:szCs w:val="24"/>
          <w14:ligatures w14:val="none"/>
        </w:rPr>
        <w:t xml:space="preserve">Data to be encoded or </w:t>
      </w:r>
      <w:proofErr w:type="spellStart"/>
      <w:r>
        <w:rPr>
          <w:rFonts w:ascii="Times New Roman" w:eastAsia="Times New Roman" w:hAnsi="Times New Roman" w:cs="Times New Roman"/>
          <w:kern w:val="0"/>
          <w:sz w:val="24"/>
          <w:szCs w:val="24"/>
          <w14:ligatures w14:val="none"/>
        </w:rPr>
        <w:t>anonymized</w:t>
      </w:r>
      <w:proofErr w:type="spellEnd"/>
      <w:r>
        <w:rPr>
          <w:rFonts w:ascii="Times New Roman" w:eastAsia="Times New Roman" w:hAnsi="Times New Roman" w:cs="Times New Roman"/>
          <w:kern w:val="0"/>
          <w:sz w:val="24"/>
          <w:szCs w:val="24"/>
          <w14:ligatures w14:val="none"/>
        </w:rPr>
        <w:t xml:space="preserve"> as much as possible and be consistent with the needs of the study.</w:t>
      </w:r>
      <w:proofErr w:type="gramEnd"/>
      <w:r>
        <w:rPr>
          <w:rFonts w:ascii="Times New Roman" w:eastAsia="Times New Roman" w:hAnsi="Times New Roman" w:cs="Times New Roman"/>
          <w:kern w:val="0"/>
          <w:sz w:val="24"/>
          <w:szCs w:val="24"/>
          <w14:ligatures w14:val="none"/>
        </w:rPr>
        <w:t xml:space="preserve"> Electronic data to be stored on a password protected hard drive.</w:t>
      </w:r>
    </w:p>
    <w:p w:rsidR="002D4295" w:rsidRDefault="000647DB">
      <w:pPr>
        <w:spacing w:before="24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Conflicts of Interest</w:t>
      </w:r>
    </w:p>
    <w:p w:rsidR="002D4295" w:rsidRDefault="000647DB">
      <w:pPr>
        <w:spacing w:before="24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Cs/>
          <w:kern w:val="0"/>
          <w:sz w:val="24"/>
          <w:szCs w:val="24"/>
          <w14:ligatures w14:val="none"/>
        </w:rPr>
        <w:t>The author(s) declare(s) that there is no conflict of interest reg</w:t>
      </w:r>
      <w:r>
        <w:rPr>
          <w:rFonts w:ascii="Times New Roman" w:eastAsia="Times New Roman" w:hAnsi="Times New Roman" w:cs="Times New Roman"/>
          <w:bCs/>
          <w:kern w:val="0"/>
          <w:sz w:val="24"/>
          <w:szCs w:val="24"/>
          <w14:ligatures w14:val="none"/>
        </w:rPr>
        <w:t>arding the publication of this paper</w:t>
      </w:r>
    </w:p>
    <w:p w:rsidR="002D4295" w:rsidRDefault="000647DB">
      <w:pPr>
        <w:spacing w:before="240" w:line="276"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bCs/>
          <w:kern w:val="0"/>
          <w:sz w:val="24"/>
          <w:szCs w:val="24"/>
          <w14:ligatures w14:val="none"/>
        </w:rPr>
        <w:t>Funding Statement</w:t>
      </w:r>
    </w:p>
    <w:p w:rsidR="002D4295" w:rsidRDefault="000647DB">
      <w:pPr>
        <w:spacing w:before="240" w:line="276"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The research was funded from personal funds.</w:t>
      </w:r>
    </w:p>
    <w:p w:rsidR="002D4295" w:rsidRDefault="002D4295">
      <w:pPr>
        <w:spacing w:before="240" w:line="276" w:lineRule="auto"/>
        <w:jc w:val="both"/>
        <w:rPr>
          <w:rFonts w:ascii="Times New Roman" w:eastAsia="Times New Roman" w:hAnsi="Times New Roman" w:cs="Times New Roman"/>
          <w:bCs/>
          <w:kern w:val="0"/>
          <w:sz w:val="24"/>
          <w:szCs w:val="24"/>
          <w14:ligatures w14:val="none"/>
        </w:rPr>
        <w:sectPr w:rsidR="002D4295">
          <w:type w:val="continuous"/>
          <w:pgSz w:w="12240" w:h="15840"/>
          <w:pgMar w:top="1440" w:right="1440" w:bottom="1440" w:left="1440" w:header="720" w:footer="720" w:gutter="0"/>
          <w:cols w:num="2" w:space="720"/>
          <w:docGrid w:linePitch="360"/>
        </w:sectPr>
      </w:pPr>
    </w:p>
    <w:p w:rsidR="002D4295" w:rsidRDefault="002D4295">
      <w:pPr>
        <w:spacing w:line="276" w:lineRule="auto"/>
        <w:jc w:val="both"/>
        <w:rPr>
          <w:rFonts w:ascii="Times New Roman" w:eastAsia="Times New Roman" w:hAnsi="Times New Roman" w:cs="Times New Roman"/>
          <w:bCs/>
          <w:kern w:val="0"/>
          <w:sz w:val="24"/>
          <w:szCs w:val="24"/>
          <w14:ligatures w14:val="none"/>
        </w:rPr>
      </w:pPr>
    </w:p>
    <w:p w:rsidR="002D4295" w:rsidRDefault="000647D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r>
        <w:rPr>
          <w:rFonts w:ascii="Times New Roman" w:hAnsi="Times New Roman" w:cs="Times New Roman"/>
          <w:color w:val="2E74B5" w:themeColor="accent5" w:themeShade="BF"/>
          <w:sz w:val="24"/>
          <w:szCs w:val="24"/>
        </w:rPr>
        <w:t>Anameze</w:t>
      </w:r>
      <w:proofErr w:type="spellEnd"/>
      <w:r>
        <w:rPr>
          <w:rFonts w:ascii="Times New Roman" w:hAnsi="Times New Roman" w:cs="Times New Roman"/>
          <w:color w:val="2E74B5" w:themeColor="accent5" w:themeShade="BF"/>
          <w:sz w:val="24"/>
          <w:szCs w:val="24"/>
        </w:rPr>
        <w:t xml:space="preserve">, L. N. (2002). </w:t>
      </w:r>
      <w:proofErr w:type="gramStart"/>
      <w:r>
        <w:rPr>
          <w:rFonts w:ascii="Times New Roman" w:hAnsi="Times New Roman" w:cs="Times New Roman"/>
          <w:color w:val="2E74B5" w:themeColor="accent5" w:themeShade="BF"/>
          <w:sz w:val="24"/>
          <w:szCs w:val="24"/>
        </w:rPr>
        <w:t xml:space="preserve">Sex education and marriage </w:t>
      </w:r>
      <w:proofErr w:type="spellStart"/>
      <w:r>
        <w:rPr>
          <w:rFonts w:ascii="Times New Roman" w:hAnsi="Times New Roman" w:cs="Times New Roman"/>
          <w:color w:val="2E74B5" w:themeColor="accent5" w:themeShade="BF"/>
          <w:sz w:val="24"/>
          <w:szCs w:val="24"/>
        </w:rPr>
        <w:t>counselling</w:t>
      </w:r>
      <w:proofErr w:type="spellEnd"/>
      <w:r>
        <w:rPr>
          <w:rFonts w:ascii="Times New Roman" w:hAnsi="Times New Roman" w:cs="Times New Roman"/>
          <w:color w:val="2E74B5" w:themeColor="accent5" w:themeShade="BF"/>
          <w:sz w:val="24"/>
          <w:szCs w:val="24"/>
        </w:rPr>
        <w:t xml:space="preserve"> with goals, contents and methods.</w:t>
      </w:r>
      <w:proofErr w:type="gramEnd"/>
      <w:r>
        <w:rPr>
          <w:rFonts w:ascii="Times New Roman" w:hAnsi="Times New Roman" w:cs="Times New Roman"/>
          <w:color w:val="2E74B5" w:themeColor="accent5" w:themeShade="BF"/>
          <w:sz w:val="24"/>
          <w:szCs w:val="24"/>
        </w:rPr>
        <w:t xml:space="preserve"> Jos Plateau, Nigeria: Fab. </w:t>
      </w:r>
      <w:proofErr w:type="spellStart"/>
      <w:r>
        <w:rPr>
          <w:rFonts w:ascii="Times New Roman" w:hAnsi="Times New Roman" w:cs="Times New Roman"/>
          <w:color w:val="2E74B5" w:themeColor="accent5" w:themeShade="BF"/>
          <w:sz w:val="24"/>
          <w:szCs w:val="24"/>
        </w:rPr>
        <w:t>Anieh</w:t>
      </w:r>
      <w:proofErr w:type="spellEnd"/>
      <w:r>
        <w:rPr>
          <w:rFonts w:ascii="Times New Roman" w:hAnsi="Times New Roman" w:cs="Times New Roman"/>
          <w:color w:val="2E74B5" w:themeColor="accent5" w:themeShade="BF"/>
          <w:sz w:val="24"/>
          <w:szCs w:val="24"/>
        </w:rPr>
        <w:t xml:space="preserve"> Ltd.</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r>
        <w:rPr>
          <w:rFonts w:ascii="Times New Roman" w:hAnsi="Times New Roman" w:cs="Times New Roman"/>
          <w:color w:val="2E74B5" w:themeColor="accent5" w:themeShade="BF"/>
          <w:sz w:val="24"/>
          <w:szCs w:val="24"/>
        </w:rPr>
        <w:t>Araniego</w:t>
      </w:r>
      <w:proofErr w:type="spellEnd"/>
      <w:r>
        <w:rPr>
          <w:rFonts w:ascii="Times New Roman" w:hAnsi="Times New Roman" w:cs="Times New Roman"/>
          <w:color w:val="2E74B5" w:themeColor="accent5" w:themeShade="BF"/>
          <w:sz w:val="24"/>
          <w:szCs w:val="24"/>
        </w:rPr>
        <w:t xml:space="preserve">, J. (2003). </w:t>
      </w:r>
      <w:proofErr w:type="spellStart"/>
      <w:proofErr w:type="gramStart"/>
      <w:r>
        <w:rPr>
          <w:rFonts w:ascii="Times New Roman" w:hAnsi="Times New Roman" w:cs="Times New Roman"/>
          <w:color w:val="2E74B5" w:themeColor="accent5" w:themeShade="BF"/>
          <w:sz w:val="24"/>
          <w:szCs w:val="24"/>
        </w:rPr>
        <w:t>Counselling</w:t>
      </w:r>
      <w:proofErr w:type="spellEnd"/>
      <w:r>
        <w:rPr>
          <w:rFonts w:ascii="Times New Roman" w:hAnsi="Times New Roman" w:cs="Times New Roman"/>
          <w:color w:val="2E74B5" w:themeColor="accent5" w:themeShade="BF"/>
          <w:sz w:val="24"/>
          <w:szCs w:val="24"/>
        </w:rPr>
        <w:t xml:space="preserve"> services.</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Retrieved 08, 2023 from http://isis.fastmail.</w:t>
      </w:r>
      <w:proofErr w:type="gramEnd"/>
      <w:r>
        <w:rPr>
          <w:rFonts w:ascii="Times New Roman" w:hAnsi="Times New Roman" w:cs="Times New Roman"/>
          <w:color w:val="2E74B5" w:themeColor="accent5" w:themeShade="BF"/>
          <w:sz w:val="24"/>
          <w:szCs w:val="24"/>
        </w:rPr>
        <w:t xml:space="preserve"> usf.edu/counsel/personal.htm.</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American School Counselor Association.</w:t>
      </w:r>
      <w:proofErr w:type="gramEnd"/>
      <w:r>
        <w:rPr>
          <w:rFonts w:ascii="Times New Roman" w:hAnsi="Times New Roman" w:cs="Times New Roman"/>
          <w:color w:val="2E74B5" w:themeColor="accent5" w:themeShade="BF"/>
          <w:sz w:val="24"/>
          <w:szCs w:val="24"/>
        </w:rPr>
        <w:t xml:space="preserve"> (2009). </w:t>
      </w:r>
      <w:proofErr w:type="gramStart"/>
      <w:r>
        <w:rPr>
          <w:rFonts w:ascii="Times New Roman" w:hAnsi="Times New Roman" w:cs="Times New Roman"/>
          <w:color w:val="2E74B5" w:themeColor="accent5" w:themeShade="BF"/>
          <w:sz w:val="24"/>
          <w:szCs w:val="24"/>
        </w:rPr>
        <w:t>The</w:t>
      </w:r>
      <w:proofErr w:type="gramEnd"/>
      <w:r>
        <w:rPr>
          <w:rFonts w:ascii="Times New Roman" w:hAnsi="Times New Roman" w:cs="Times New Roman"/>
          <w:color w:val="2E74B5" w:themeColor="accent5" w:themeShade="BF"/>
          <w:sz w:val="24"/>
          <w:szCs w:val="24"/>
        </w:rPr>
        <w:t xml:space="preserve"> role of the professional school counselor. </w:t>
      </w:r>
      <w:proofErr w:type="gramStart"/>
      <w:r>
        <w:rPr>
          <w:rFonts w:ascii="Times New Roman" w:hAnsi="Times New Roman" w:cs="Times New Roman"/>
          <w:color w:val="2E74B5" w:themeColor="accent5" w:themeShade="BF"/>
          <w:sz w:val="24"/>
          <w:szCs w:val="24"/>
        </w:rPr>
        <w:t>Retrieved from http://www.schoolcounselor.o</w:t>
      </w:r>
      <w:r>
        <w:rPr>
          <w:rFonts w:ascii="Times New Roman" w:hAnsi="Times New Roman" w:cs="Times New Roman"/>
          <w:color w:val="2E74B5" w:themeColor="accent5" w:themeShade="BF"/>
          <w:sz w:val="24"/>
          <w:szCs w:val="24"/>
        </w:rPr>
        <w:t>rg/asca/media/asca/ home/rolestatement.pdf.</w:t>
      </w:r>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Alger, A. L., and Luke, M. (2015).</w:t>
      </w:r>
      <w:proofErr w:type="gramEnd"/>
      <w:r>
        <w:rPr>
          <w:rFonts w:ascii="Times New Roman" w:hAnsi="Times New Roman" w:cs="Times New Roman"/>
          <w:color w:val="2E74B5" w:themeColor="accent5" w:themeShade="BF"/>
          <w:sz w:val="24"/>
          <w:szCs w:val="24"/>
        </w:rPr>
        <w:t xml:space="preserve"> The school counselor perspective: Preparing students to be college and career ready within a comprehensive school </w:t>
      </w:r>
      <w:r>
        <w:rPr>
          <w:rFonts w:ascii="Times New Roman" w:hAnsi="Times New Roman" w:cs="Times New Roman"/>
          <w:color w:val="2E74B5" w:themeColor="accent5" w:themeShade="BF"/>
          <w:sz w:val="24"/>
          <w:szCs w:val="24"/>
          <w:lang w:val="en-GB"/>
        </w:rPr>
        <w:t>counselling</w:t>
      </w:r>
      <w:r>
        <w:rPr>
          <w:rFonts w:ascii="Times New Roman" w:hAnsi="Times New Roman" w:cs="Times New Roman"/>
          <w:color w:val="2E74B5" w:themeColor="accent5" w:themeShade="BF"/>
          <w:sz w:val="24"/>
          <w:szCs w:val="24"/>
        </w:rPr>
        <w:t xml:space="preserve"> program. Practitioner Scholar: </w:t>
      </w:r>
      <w:r>
        <w:rPr>
          <w:rFonts w:ascii="Times New Roman" w:hAnsi="Times New Roman" w:cs="Times New Roman"/>
          <w:i/>
          <w:iCs/>
          <w:color w:val="2E74B5" w:themeColor="accent5" w:themeShade="BF"/>
          <w:sz w:val="24"/>
          <w:szCs w:val="24"/>
        </w:rPr>
        <w:t xml:space="preserve">Journal of </w:t>
      </w:r>
      <w:r>
        <w:rPr>
          <w:rFonts w:ascii="Times New Roman" w:hAnsi="Times New Roman" w:cs="Times New Roman"/>
          <w:i/>
          <w:iCs/>
          <w:color w:val="2E74B5" w:themeColor="accent5" w:themeShade="BF"/>
          <w:sz w:val="24"/>
          <w:szCs w:val="24"/>
          <w:lang w:val="en-GB"/>
        </w:rPr>
        <w:t>Counselli</w:t>
      </w:r>
      <w:r>
        <w:rPr>
          <w:rFonts w:ascii="Times New Roman" w:hAnsi="Times New Roman" w:cs="Times New Roman"/>
          <w:i/>
          <w:iCs/>
          <w:color w:val="2E74B5" w:themeColor="accent5" w:themeShade="BF"/>
          <w:sz w:val="24"/>
          <w:szCs w:val="24"/>
          <w:lang w:val="en-GB"/>
        </w:rPr>
        <w:t>ng</w:t>
      </w:r>
      <w:r>
        <w:rPr>
          <w:rFonts w:ascii="Times New Roman" w:hAnsi="Times New Roman" w:cs="Times New Roman"/>
          <w:i/>
          <w:iCs/>
          <w:color w:val="2E74B5" w:themeColor="accent5" w:themeShade="BF"/>
          <w:sz w:val="24"/>
          <w:szCs w:val="24"/>
        </w:rPr>
        <w:t xml:space="preserve"> &amp; Professional Psychology</w:t>
      </w:r>
      <w:r>
        <w:rPr>
          <w:rFonts w:ascii="Times New Roman" w:hAnsi="Times New Roman" w:cs="Times New Roman"/>
          <w:color w:val="2E74B5" w:themeColor="accent5" w:themeShade="BF"/>
          <w:sz w:val="24"/>
          <w:szCs w:val="24"/>
        </w:rPr>
        <w:t>, 4(1), 17–35.</w:t>
      </w:r>
    </w:p>
    <w:p w:rsidR="002D4295" w:rsidRDefault="000647DB">
      <w:pPr>
        <w:spacing w:line="276" w:lineRule="auto"/>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 xml:space="preserve">Barnett, J.E. (2007). Boundary issues and multiple Relationships: Fantasy and reality. Professional Psychology: </w:t>
      </w:r>
      <w:r>
        <w:rPr>
          <w:rFonts w:ascii="Times New Roman" w:hAnsi="Times New Roman" w:cs="Times New Roman"/>
          <w:i/>
          <w:iCs/>
          <w:color w:val="2E74B5" w:themeColor="accent5" w:themeShade="BF"/>
          <w:sz w:val="24"/>
          <w:szCs w:val="24"/>
        </w:rPr>
        <w:t>Research and Practice</w:t>
      </w:r>
      <w:r>
        <w:rPr>
          <w:rFonts w:ascii="Times New Roman" w:hAnsi="Times New Roman" w:cs="Times New Roman"/>
          <w:color w:val="2E74B5" w:themeColor="accent5" w:themeShade="BF"/>
          <w:sz w:val="24"/>
          <w:szCs w:val="24"/>
        </w:rPr>
        <w:t>, 38(4), 401-405.</w:t>
      </w:r>
    </w:p>
    <w:bookmarkStart w:id="43" w:name="_Hlk144353365"/>
    <w:bookmarkStart w:id="44" w:name="_Hlk150289499"/>
    <w:p w:rsidR="002D4295" w:rsidRDefault="000647DB">
      <w:pPr>
        <w:spacing w:line="276" w:lineRule="auto"/>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fldChar w:fldCharType="begin"/>
      </w:r>
      <w:r>
        <w:rPr>
          <w:rFonts w:ascii="Times New Roman" w:hAnsi="Times New Roman" w:cs="Times New Roman"/>
          <w:color w:val="2E74B5" w:themeColor="accent5" w:themeShade="BF"/>
          <w:sz w:val="24"/>
          <w:szCs w:val="24"/>
        </w:rPr>
        <w:instrText>HYPERLINK "https://pubmed.ncbi.nlm.nih.gov/?term=Bradford%20S%</w:instrText>
      </w:r>
      <w:r>
        <w:rPr>
          <w:rFonts w:ascii="Times New Roman" w:hAnsi="Times New Roman" w:cs="Times New Roman"/>
          <w:color w:val="2E74B5" w:themeColor="accent5" w:themeShade="BF"/>
          <w:sz w:val="24"/>
          <w:szCs w:val="24"/>
        </w:rPr>
        <w:instrText>5BAuthor%5D"</w:instrText>
      </w:r>
      <w:r>
        <w:rPr>
          <w:rFonts w:ascii="Times New Roman" w:hAnsi="Times New Roman" w:cs="Times New Roman"/>
          <w:color w:val="2E74B5" w:themeColor="accent5" w:themeShade="BF"/>
          <w:sz w:val="24"/>
          <w:szCs w:val="24"/>
        </w:rPr>
        <w:fldChar w:fldCharType="separate"/>
      </w:r>
      <w:proofErr w:type="gramStart"/>
      <w:r>
        <w:rPr>
          <w:rStyle w:val="Hyperlink"/>
          <w:rFonts w:ascii="Times New Roman" w:hAnsi="Times New Roman" w:cs="Times New Roman"/>
          <w:color w:val="2E74B5" w:themeColor="accent5" w:themeShade="BF"/>
          <w:sz w:val="24"/>
          <w:szCs w:val="24"/>
        </w:rPr>
        <w:t>Bradford</w:t>
      </w:r>
      <w:r>
        <w:rPr>
          <w:rFonts w:ascii="Times New Roman" w:hAnsi="Times New Roman" w:cs="Times New Roman"/>
          <w:color w:val="2E74B5" w:themeColor="accent5" w:themeShade="BF"/>
          <w:sz w:val="24"/>
          <w:szCs w:val="24"/>
        </w:rPr>
        <w:fldChar w:fldCharType="end"/>
      </w:r>
      <w:r>
        <w:rPr>
          <w:rFonts w:ascii="Times New Roman" w:hAnsi="Times New Roman" w:cs="Times New Roman"/>
          <w:color w:val="2E74B5" w:themeColor="accent5" w:themeShade="BF"/>
          <w:sz w:val="24"/>
          <w:szCs w:val="24"/>
        </w:rPr>
        <w:t>, S and</w:t>
      </w:r>
      <w:hyperlink r:id="rId19" w:history="1">
        <w:r>
          <w:rPr>
            <w:rStyle w:val="Hyperlink"/>
            <w:rFonts w:ascii="Times New Roman" w:hAnsi="Times New Roman" w:cs="Times New Roman"/>
            <w:color w:val="2E74B5" w:themeColor="accent5" w:themeShade="BF"/>
            <w:sz w:val="24"/>
            <w:szCs w:val="24"/>
          </w:rPr>
          <w:t xml:space="preserve"> </w:t>
        </w:r>
        <w:proofErr w:type="spellStart"/>
        <w:r>
          <w:rPr>
            <w:rStyle w:val="Hyperlink"/>
            <w:rFonts w:ascii="Times New Roman" w:hAnsi="Times New Roman" w:cs="Times New Roman"/>
            <w:color w:val="2E74B5" w:themeColor="accent5" w:themeShade="BF"/>
            <w:sz w:val="24"/>
            <w:szCs w:val="24"/>
          </w:rPr>
          <w:t>Rickwood</w:t>
        </w:r>
        <w:proofErr w:type="spellEnd"/>
      </w:hyperlink>
      <w:r>
        <w:rPr>
          <w:rFonts w:ascii="Times New Roman" w:hAnsi="Times New Roman" w:cs="Times New Roman"/>
          <w:color w:val="2E74B5" w:themeColor="accent5" w:themeShade="BF"/>
          <w:sz w:val="24"/>
          <w:szCs w:val="24"/>
        </w:rPr>
        <w:t>, D. (2012)</w:t>
      </w:r>
      <w:bookmarkEnd w:id="43"/>
      <w:r>
        <w:rPr>
          <w:rFonts w:ascii="Times New Roman" w:hAnsi="Times New Roman" w:cs="Times New Roman"/>
          <w:color w:val="2E74B5" w:themeColor="accent5" w:themeShade="BF"/>
          <w:sz w:val="24"/>
          <w:szCs w:val="24"/>
        </w:rPr>
        <w:t>.</w:t>
      </w:r>
      <w:bookmarkEnd w:id="44"/>
      <w:proofErr w:type="gramEnd"/>
      <w:r>
        <w:rPr>
          <w:rFonts w:ascii="Times New Roman" w:hAnsi="Times New Roman" w:cs="Times New Roman"/>
          <w:color w:val="2E74B5" w:themeColor="accent5" w:themeShade="BF"/>
          <w:sz w:val="24"/>
          <w:szCs w:val="24"/>
        </w:rPr>
        <w:t xml:space="preserve"> Psychosocial assessments for young people: a systematic review examining acceptability, disclosure and engagement, and predictive utility. </w:t>
      </w:r>
      <w:hyperlink r:id="rId20" w:history="1">
        <w:proofErr w:type="spellStart"/>
        <w:proofErr w:type="gramStart"/>
        <w:r>
          <w:rPr>
            <w:rStyle w:val="Hyperlink"/>
            <w:rFonts w:ascii="Times New Roman" w:hAnsi="Times New Roman" w:cs="Times New Roman"/>
            <w:i/>
            <w:iCs/>
            <w:color w:val="2E74B5" w:themeColor="accent5" w:themeShade="BF"/>
            <w:sz w:val="24"/>
            <w:szCs w:val="24"/>
            <w:u w:val="none"/>
          </w:rPr>
          <w:t>Adolesc</w:t>
        </w:r>
        <w:proofErr w:type="spellEnd"/>
        <w:r>
          <w:rPr>
            <w:rStyle w:val="Hyperlink"/>
            <w:rFonts w:ascii="Times New Roman" w:hAnsi="Times New Roman" w:cs="Times New Roman"/>
            <w:i/>
            <w:iCs/>
            <w:color w:val="2E74B5" w:themeColor="accent5" w:themeShade="BF"/>
            <w:sz w:val="24"/>
            <w:szCs w:val="24"/>
            <w:u w:val="none"/>
          </w:rPr>
          <w:t xml:space="preserve"> Health Med </w:t>
        </w:r>
        <w:proofErr w:type="spellStart"/>
        <w:r>
          <w:rPr>
            <w:rStyle w:val="Hyperlink"/>
            <w:rFonts w:ascii="Times New Roman" w:hAnsi="Times New Roman" w:cs="Times New Roman"/>
            <w:i/>
            <w:iCs/>
            <w:color w:val="2E74B5" w:themeColor="accent5" w:themeShade="BF"/>
            <w:sz w:val="24"/>
            <w:szCs w:val="24"/>
            <w:u w:val="none"/>
          </w:rPr>
          <w:t>Ther</w:t>
        </w:r>
        <w:proofErr w:type="spellEnd"/>
        <w:r>
          <w:rPr>
            <w:rStyle w:val="Hyperlink"/>
            <w:rFonts w:ascii="Times New Roman" w:hAnsi="Times New Roman" w:cs="Times New Roman"/>
            <w:color w:val="2E74B5" w:themeColor="accent5" w:themeShade="BF"/>
            <w:sz w:val="24"/>
            <w:szCs w:val="24"/>
            <w:u w:val="none"/>
          </w:rPr>
          <w:t>.</w:t>
        </w:r>
        <w:proofErr w:type="gramEnd"/>
      </w:hyperlink>
      <w:r>
        <w:rPr>
          <w:rFonts w:ascii="Times New Roman" w:hAnsi="Times New Roman" w:cs="Times New Roman"/>
          <w:color w:val="2E74B5" w:themeColor="accent5" w:themeShade="BF"/>
          <w:sz w:val="24"/>
          <w:szCs w:val="24"/>
        </w:rPr>
        <w:t>  3: 111–125.</w:t>
      </w:r>
    </w:p>
    <w:p w:rsidR="002D4295" w:rsidRDefault="000647DB">
      <w:pPr>
        <w:spacing w:line="276" w:lineRule="auto"/>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Bennett-</w:t>
      </w:r>
      <w:proofErr w:type="spellStart"/>
      <w:r>
        <w:rPr>
          <w:rFonts w:ascii="Times New Roman" w:hAnsi="Times New Roman" w:cs="Times New Roman"/>
          <w:color w:val="2E74B5" w:themeColor="accent5" w:themeShade="BF"/>
          <w:sz w:val="24"/>
          <w:szCs w:val="24"/>
        </w:rPr>
        <w:t>Cattaneo</w:t>
      </w:r>
      <w:proofErr w:type="spellEnd"/>
      <w:r>
        <w:rPr>
          <w:rFonts w:ascii="Times New Roman" w:hAnsi="Times New Roman" w:cs="Times New Roman"/>
          <w:color w:val="2E74B5" w:themeColor="accent5" w:themeShade="BF"/>
          <w:sz w:val="24"/>
          <w:szCs w:val="24"/>
        </w:rPr>
        <w:t xml:space="preserve"> L, Chapman AR. (2010). The process of empowerment: A model for use in research and practice. </w:t>
      </w:r>
      <w:r>
        <w:rPr>
          <w:rFonts w:ascii="Times New Roman" w:hAnsi="Times New Roman" w:cs="Times New Roman"/>
          <w:i/>
          <w:iCs/>
          <w:color w:val="2E74B5" w:themeColor="accent5" w:themeShade="BF"/>
          <w:sz w:val="24"/>
          <w:szCs w:val="24"/>
        </w:rPr>
        <w:t>American Psychologist</w:t>
      </w:r>
      <w:r>
        <w:rPr>
          <w:rFonts w:ascii="Times New Roman" w:hAnsi="Times New Roman" w:cs="Times New Roman"/>
          <w:i/>
          <w:iCs/>
          <w:color w:val="2E74B5" w:themeColor="accent5" w:themeShade="BF"/>
          <w:sz w:val="24"/>
          <w:szCs w:val="24"/>
          <w:lang w:val="en-GB"/>
        </w:rPr>
        <w:t>,</w:t>
      </w:r>
      <w:r>
        <w:rPr>
          <w:rFonts w:ascii="Times New Roman" w:hAnsi="Times New Roman" w:cs="Times New Roman"/>
          <w:color w:val="2E74B5" w:themeColor="accent5" w:themeShade="BF"/>
          <w:sz w:val="24"/>
          <w:szCs w:val="24"/>
        </w:rPr>
        <w:t xml:space="preserve"> 65(7)</w:t>
      </w:r>
      <w:proofErr w:type="gramStart"/>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646</w:t>
      </w:r>
      <w:proofErr w:type="gramEnd"/>
      <w:r>
        <w:rPr>
          <w:rFonts w:ascii="Times New Roman" w:hAnsi="Times New Roman" w:cs="Times New Roman"/>
          <w:color w:val="2E74B5" w:themeColor="accent5" w:themeShade="BF"/>
          <w:sz w:val="24"/>
          <w:szCs w:val="24"/>
        </w:rPr>
        <w:t>-659</w:t>
      </w:r>
    </w:p>
    <w:p w:rsidR="002D4295" w:rsidRDefault="000647DB">
      <w:pPr>
        <w:spacing w:line="276" w:lineRule="auto"/>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 xml:space="preserve">Creswell, J.W. (2003). Research design, Qualitative, Quantitative and mixed methods approach (2nd </w:t>
      </w:r>
      <w:proofErr w:type="gramStart"/>
      <w:r>
        <w:rPr>
          <w:rFonts w:ascii="Times New Roman" w:hAnsi="Times New Roman" w:cs="Times New Roman"/>
          <w:color w:val="2E74B5" w:themeColor="accent5" w:themeShade="BF"/>
          <w:sz w:val="24"/>
          <w:szCs w:val="24"/>
        </w:rPr>
        <w:t>ed</w:t>
      </w:r>
      <w:proofErr w:type="gramEnd"/>
      <w:r>
        <w:rPr>
          <w:rFonts w:ascii="Times New Roman" w:hAnsi="Times New Roman" w:cs="Times New Roman"/>
          <w:color w:val="2E74B5" w:themeColor="accent5" w:themeShade="BF"/>
          <w:sz w:val="24"/>
          <w:szCs w:val="24"/>
        </w:rPr>
        <w:t xml:space="preserve">.). London: SAGE </w:t>
      </w:r>
      <w:r>
        <w:rPr>
          <w:rFonts w:ascii="Times New Roman" w:hAnsi="Times New Roman" w:cs="Times New Roman"/>
          <w:color w:val="2E74B5" w:themeColor="accent5" w:themeShade="BF"/>
          <w:sz w:val="24"/>
          <w:szCs w:val="24"/>
        </w:rPr>
        <w:t>Publications.</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Griffiths, F., </w:t>
      </w:r>
      <w:proofErr w:type="spellStart"/>
      <w:r>
        <w:rPr>
          <w:rFonts w:ascii="Times New Roman" w:hAnsi="Times New Roman" w:cs="Times New Roman"/>
          <w:color w:val="2E74B5" w:themeColor="accent5" w:themeShade="BF"/>
          <w:sz w:val="24"/>
          <w:szCs w:val="24"/>
        </w:rPr>
        <w:t>Lindenmeyer</w:t>
      </w:r>
      <w:proofErr w:type="spellEnd"/>
      <w:r>
        <w:rPr>
          <w:rFonts w:ascii="Times New Roman" w:hAnsi="Times New Roman" w:cs="Times New Roman"/>
          <w:color w:val="2E74B5" w:themeColor="accent5" w:themeShade="BF"/>
          <w:sz w:val="24"/>
          <w:szCs w:val="24"/>
        </w:rPr>
        <w:t xml:space="preserve">, A., Powell, J., Lowe, P., and </w:t>
      </w:r>
      <w:proofErr w:type="spellStart"/>
      <w:r>
        <w:rPr>
          <w:rFonts w:ascii="Times New Roman" w:hAnsi="Times New Roman" w:cs="Times New Roman"/>
          <w:color w:val="2E74B5" w:themeColor="accent5" w:themeShade="BF"/>
          <w:sz w:val="24"/>
          <w:szCs w:val="24"/>
        </w:rPr>
        <w:t>Thorogood</w:t>
      </w:r>
      <w:proofErr w:type="spellEnd"/>
      <w:r>
        <w:rPr>
          <w:rFonts w:ascii="Times New Roman" w:hAnsi="Times New Roman" w:cs="Times New Roman"/>
          <w:color w:val="2E74B5" w:themeColor="accent5" w:themeShade="BF"/>
          <w:sz w:val="24"/>
          <w:szCs w:val="24"/>
        </w:rPr>
        <w:t>, M. (2006).</w:t>
      </w:r>
      <w:proofErr w:type="gramEnd"/>
      <w:r>
        <w:rPr>
          <w:rFonts w:ascii="Times New Roman" w:hAnsi="Times New Roman" w:cs="Times New Roman"/>
          <w:color w:val="2E74B5" w:themeColor="accent5" w:themeShade="BF"/>
          <w:sz w:val="24"/>
          <w:szCs w:val="24"/>
        </w:rPr>
        <w:t xml:space="preserve"> Why are health care interventions delivered over the Internet? </w:t>
      </w:r>
      <w:proofErr w:type="gramStart"/>
      <w:r>
        <w:rPr>
          <w:rFonts w:ascii="Times New Roman" w:hAnsi="Times New Roman" w:cs="Times New Roman"/>
          <w:color w:val="2E74B5" w:themeColor="accent5" w:themeShade="BF"/>
          <w:sz w:val="24"/>
          <w:szCs w:val="24"/>
        </w:rPr>
        <w:t>A systematic review of the published literature.</w:t>
      </w:r>
      <w:proofErr w:type="gramEnd"/>
      <w:r>
        <w:rPr>
          <w:rFonts w:ascii="Times New Roman" w:hAnsi="Times New Roman" w:cs="Times New Roman"/>
          <w:color w:val="2E74B5" w:themeColor="accent5" w:themeShade="BF"/>
          <w:sz w:val="24"/>
          <w:szCs w:val="24"/>
        </w:rPr>
        <w:t xml:space="preserve"> </w:t>
      </w:r>
      <w:r>
        <w:rPr>
          <w:rFonts w:ascii="Times New Roman" w:hAnsi="Times New Roman" w:cs="Times New Roman"/>
          <w:i/>
          <w:iCs/>
          <w:color w:val="2E74B5" w:themeColor="accent5" w:themeShade="BF"/>
          <w:sz w:val="24"/>
          <w:szCs w:val="24"/>
        </w:rPr>
        <w:t>Journal of Medical Internet Research</w:t>
      </w:r>
      <w:r>
        <w:rPr>
          <w:rFonts w:ascii="Times New Roman" w:hAnsi="Times New Roman" w:cs="Times New Roman"/>
          <w:color w:val="2E74B5" w:themeColor="accent5" w:themeShade="BF"/>
          <w:sz w:val="24"/>
          <w:szCs w:val="24"/>
        </w:rPr>
        <w:t>, 8(2), e11.</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G</w:t>
      </w:r>
      <w:r>
        <w:rPr>
          <w:rFonts w:ascii="Times New Roman" w:hAnsi="Times New Roman" w:cs="Times New Roman"/>
          <w:color w:val="2E74B5" w:themeColor="accent5" w:themeShade="BF"/>
          <w:sz w:val="24"/>
          <w:szCs w:val="24"/>
        </w:rPr>
        <w:t>rills, C.T. (2006).</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Strategies for Psychological Survival and Wellness.</w:t>
      </w:r>
      <w:proofErr w:type="gramEnd"/>
      <w:r>
        <w:rPr>
          <w:rFonts w:ascii="Times New Roman" w:hAnsi="Times New Roman" w:cs="Times New Roman"/>
          <w:color w:val="2E74B5" w:themeColor="accent5" w:themeShade="BF"/>
          <w:sz w:val="24"/>
          <w:szCs w:val="24"/>
        </w:rPr>
        <w:t xml:space="preserve"> </w:t>
      </w:r>
      <w:r>
        <w:rPr>
          <w:rFonts w:ascii="Times New Roman" w:hAnsi="Times New Roman" w:cs="Times New Roman"/>
          <w:i/>
          <w:iCs/>
          <w:color w:val="2E74B5" w:themeColor="accent5" w:themeShade="BF"/>
          <w:sz w:val="24"/>
          <w:szCs w:val="24"/>
        </w:rPr>
        <w:t xml:space="preserve">Journal of African </w:t>
      </w:r>
      <w:proofErr w:type="spellStart"/>
      <w:r>
        <w:rPr>
          <w:rFonts w:ascii="Times New Roman" w:hAnsi="Times New Roman" w:cs="Times New Roman"/>
          <w:i/>
          <w:iCs/>
          <w:color w:val="2E74B5" w:themeColor="accent5" w:themeShade="BF"/>
          <w:sz w:val="24"/>
          <w:szCs w:val="24"/>
        </w:rPr>
        <w:t>Centred</w:t>
      </w:r>
      <w:proofErr w:type="spellEnd"/>
      <w:r>
        <w:rPr>
          <w:rFonts w:ascii="Times New Roman" w:hAnsi="Times New Roman" w:cs="Times New Roman"/>
          <w:i/>
          <w:iCs/>
          <w:color w:val="2E74B5" w:themeColor="accent5" w:themeShade="BF"/>
          <w:sz w:val="24"/>
          <w:szCs w:val="24"/>
        </w:rPr>
        <w:t xml:space="preserve"> Psychology</w:t>
      </w:r>
      <w:r>
        <w:rPr>
          <w:rFonts w:ascii="Times New Roman" w:hAnsi="Times New Roman" w:cs="Times New Roman"/>
          <w:i/>
          <w:iCs/>
          <w:color w:val="2E74B5" w:themeColor="accent5" w:themeShade="BF"/>
          <w:sz w:val="24"/>
          <w:szCs w:val="24"/>
          <w:lang w:val="en-GB"/>
        </w:rPr>
        <w:t xml:space="preserve">, </w:t>
      </w:r>
      <w:r>
        <w:rPr>
          <w:rFonts w:ascii="Times New Roman" w:hAnsi="Times New Roman" w:cs="Times New Roman"/>
          <w:color w:val="2E74B5" w:themeColor="accent5" w:themeShade="BF"/>
          <w:sz w:val="24"/>
          <w:szCs w:val="24"/>
        </w:rPr>
        <w:t>8(1)</w:t>
      </w:r>
      <w:r>
        <w:rPr>
          <w:rFonts w:ascii="Times New Roman" w:hAnsi="Times New Roman" w:cs="Times New Roman"/>
          <w:color w:val="2E74B5" w:themeColor="accent5" w:themeShade="BF"/>
          <w:sz w:val="24"/>
          <w:szCs w:val="24"/>
          <w:lang w:val="en-GB"/>
        </w:rPr>
        <w:t xml:space="preserve">, </w:t>
      </w:r>
      <w:r>
        <w:rPr>
          <w:rFonts w:ascii="Times New Roman" w:hAnsi="Times New Roman" w:cs="Times New Roman"/>
          <w:color w:val="2E74B5" w:themeColor="accent5" w:themeShade="BF"/>
          <w:sz w:val="24"/>
          <w:szCs w:val="24"/>
        </w:rPr>
        <w:t>26</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43</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lastRenderedPageBreak/>
        <w:t>Gone, J. P. (2010).</w:t>
      </w:r>
      <w:proofErr w:type="gramEnd"/>
      <w:r>
        <w:rPr>
          <w:rFonts w:ascii="Times New Roman" w:hAnsi="Times New Roman" w:cs="Times New Roman"/>
          <w:color w:val="2E74B5" w:themeColor="accent5" w:themeShade="BF"/>
          <w:sz w:val="24"/>
          <w:szCs w:val="24"/>
        </w:rPr>
        <w:t xml:space="preserve"> Psychotherapy and Traditional Healing for American Indians: Exploring the Prospects for Therapeutic Integration. </w:t>
      </w:r>
      <w:r>
        <w:rPr>
          <w:rFonts w:ascii="Times New Roman" w:hAnsi="Times New Roman" w:cs="Times New Roman"/>
          <w:i/>
          <w:iCs/>
          <w:color w:val="2E74B5" w:themeColor="accent5" w:themeShade="BF"/>
          <w:sz w:val="24"/>
          <w:szCs w:val="24"/>
        </w:rPr>
        <w:t xml:space="preserve">Journal of the </w:t>
      </w:r>
      <w:r>
        <w:rPr>
          <w:rFonts w:ascii="Times New Roman" w:hAnsi="Times New Roman" w:cs="Times New Roman"/>
          <w:i/>
          <w:iCs/>
          <w:color w:val="2E74B5" w:themeColor="accent5" w:themeShade="BF"/>
          <w:sz w:val="24"/>
          <w:szCs w:val="24"/>
          <w:lang w:val="en-GB"/>
        </w:rPr>
        <w:t>Counselling</w:t>
      </w:r>
      <w:r>
        <w:rPr>
          <w:rFonts w:ascii="Times New Roman" w:hAnsi="Times New Roman" w:cs="Times New Roman"/>
          <w:i/>
          <w:iCs/>
          <w:color w:val="2E74B5" w:themeColor="accent5" w:themeShade="BF"/>
          <w:sz w:val="24"/>
          <w:szCs w:val="24"/>
        </w:rPr>
        <w:t xml:space="preserve"> Psychologist</w:t>
      </w:r>
      <w:r>
        <w:rPr>
          <w:rFonts w:ascii="Times New Roman" w:hAnsi="Times New Roman" w:cs="Times New Roman"/>
          <w:i/>
          <w:iCs/>
          <w:color w:val="2E74B5" w:themeColor="accent5" w:themeShade="BF"/>
          <w:sz w:val="24"/>
          <w:szCs w:val="24"/>
          <w:lang w:val="en-GB"/>
        </w:rPr>
        <w:t>,</w:t>
      </w:r>
      <w:r>
        <w:rPr>
          <w:rFonts w:ascii="Times New Roman" w:hAnsi="Times New Roman" w:cs="Times New Roman"/>
          <w:color w:val="2E74B5" w:themeColor="accent5" w:themeShade="BF"/>
          <w:sz w:val="24"/>
          <w:szCs w:val="24"/>
        </w:rPr>
        <w:t xml:space="preserve"> 38(2)</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 xml:space="preserve"> 166- 235</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Hines, P. L., Lemons, R. W., and Crews, K. D. (2011).</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Poised to lead: How school counselors can drive college and career readiness.</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K–12 Practice.</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The Education Trust.</w:t>
      </w:r>
      <w:proofErr w:type="gramEnd"/>
      <w:r>
        <w:rPr>
          <w:rFonts w:ascii="Times New Roman" w:hAnsi="Times New Roman" w:cs="Times New Roman"/>
          <w:color w:val="2E74B5" w:themeColor="accent5" w:themeShade="BF"/>
          <w:sz w:val="24"/>
          <w:szCs w:val="24"/>
        </w:rPr>
        <w:t xml:space="preserve"> Retrieved from </w:t>
      </w:r>
      <w:hyperlink r:id="rId21" w:history="1">
        <w:r>
          <w:rPr>
            <w:rStyle w:val="Hyperlink"/>
            <w:rFonts w:ascii="Times New Roman" w:hAnsi="Times New Roman" w:cs="Times New Roman"/>
            <w:color w:val="2E74B5" w:themeColor="accent5" w:themeShade="BF"/>
            <w:sz w:val="24"/>
            <w:szCs w:val="24"/>
          </w:rPr>
          <w:t>http://eric.ed.gov/?id=ED527908</w:t>
        </w:r>
      </w:hyperlink>
    </w:p>
    <w:p w:rsidR="002D4295" w:rsidRDefault="000647DB">
      <w:pPr>
        <w:spacing w:line="276" w:lineRule="auto"/>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Ibrahim, F. A. (2011). Teaching strategies for group work: Addressing cultural responsiveness and social justice. In Singh, A., &amp; Salazar, C. (Eds.), Social justice in group work (pp. 188-</w:t>
      </w:r>
      <w:r>
        <w:rPr>
          <w:rFonts w:ascii="Times New Roman" w:hAnsi="Times New Roman" w:cs="Times New Roman"/>
          <w:color w:val="2E74B5" w:themeColor="accent5" w:themeShade="BF"/>
          <w:sz w:val="24"/>
          <w:szCs w:val="24"/>
        </w:rPr>
        <w:t xml:space="preserve">215). London, UK: </w:t>
      </w:r>
      <w:proofErr w:type="spellStart"/>
      <w:r>
        <w:rPr>
          <w:rFonts w:ascii="Times New Roman" w:hAnsi="Times New Roman" w:cs="Times New Roman"/>
          <w:color w:val="2E74B5" w:themeColor="accent5" w:themeShade="BF"/>
          <w:sz w:val="24"/>
          <w:szCs w:val="24"/>
        </w:rPr>
        <w:t>Routledge</w:t>
      </w:r>
      <w:proofErr w:type="spellEnd"/>
      <w:r>
        <w:rPr>
          <w:rFonts w:ascii="Times New Roman" w:hAnsi="Times New Roman" w:cs="Times New Roman"/>
          <w:color w:val="2E74B5" w:themeColor="accent5" w:themeShade="BF"/>
          <w:sz w:val="24"/>
          <w:szCs w:val="24"/>
        </w:rPr>
        <w:t>, Taylor &amp; Francis Group.</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proofErr w:type="gramStart"/>
      <w:r>
        <w:rPr>
          <w:rFonts w:ascii="Times New Roman" w:hAnsi="Times New Roman" w:cs="Times New Roman"/>
          <w:color w:val="2E74B5" w:themeColor="accent5" w:themeShade="BF"/>
          <w:sz w:val="24"/>
          <w:szCs w:val="24"/>
        </w:rPr>
        <w:t>Johnsen</w:t>
      </w:r>
      <w:proofErr w:type="spellEnd"/>
      <w:r>
        <w:rPr>
          <w:rFonts w:ascii="Times New Roman" w:hAnsi="Times New Roman" w:cs="Times New Roman"/>
          <w:color w:val="2E74B5" w:themeColor="accent5" w:themeShade="BF"/>
          <w:sz w:val="24"/>
          <w:szCs w:val="24"/>
        </w:rPr>
        <w:t>, J.-A.</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 xml:space="preserve">K., </w:t>
      </w:r>
      <w:proofErr w:type="spellStart"/>
      <w:r>
        <w:rPr>
          <w:rFonts w:ascii="Times New Roman" w:hAnsi="Times New Roman" w:cs="Times New Roman"/>
          <w:color w:val="2E74B5" w:themeColor="accent5" w:themeShade="BF"/>
          <w:sz w:val="24"/>
          <w:szCs w:val="24"/>
        </w:rPr>
        <w:t>Rosenvinge</w:t>
      </w:r>
      <w:proofErr w:type="spellEnd"/>
      <w:r>
        <w:rPr>
          <w:rFonts w:ascii="Times New Roman" w:hAnsi="Times New Roman" w:cs="Times New Roman"/>
          <w:color w:val="2E74B5" w:themeColor="accent5" w:themeShade="BF"/>
          <w:sz w:val="24"/>
          <w:szCs w:val="24"/>
        </w:rPr>
        <w:t>, J. H., &amp; Gammon, D. (2002).</w:t>
      </w:r>
      <w:proofErr w:type="gramEnd"/>
      <w:r>
        <w:rPr>
          <w:rFonts w:ascii="Times New Roman" w:hAnsi="Times New Roman" w:cs="Times New Roman"/>
          <w:color w:val="2E74B5" w:themeColor="accent5" w:themeShade="BF"/>
          <w:sz w:val="24"/>
          <w:szCs w:val="24"/>
        </w:rPr>
        <w:t xml:space="preserve"> Online group interaction and mental health: An analysis of three online discussion forums. </w:t>
      </w:r>
      <w:r>
        <w:rPr>
          <w:rFonts w:ascii="Times New Roman" w:hAnsi="Times New Roman" w:cs="Times New Roman"/>
          <w:i/>
          <w:iCs/>
          <w:color w:val="2E74B5" w:themeColor="accent5" w:themeShade="BF"/>
          <w:sz w:val="24"/>
          <w:szCs w:val="24"/>
        </w:rPr>
        <w:t>Scandinavian Journal of Psychology</w:t>
      </w:r>
      <w:r>
        <w:rPr>
          <w:rFonts w:ascii="Times New Roman" w:hAnsi="Times New Roman" w:cs="Times New Roman"/>
          <w:color w:val="2E74B5" w:themeColor="accent5" w:themeShade="BF"/>
          <w:sz w:val="24"/>
          <w:szCs w:val="24"/>
        </w:rPr>
        <w:t>, 43(5), 445</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449. </w:t>
      </w:r>
      <w:hyperlink r:id="rId22" w:tgtFrame="_blank" w:history="1">
        <w:r>
          <w:rPr>
            <w:rStyle w:val="Hyperlink"/>
            <w:rFonts w:ascii="Times New Roman" w:hAnsi="Times New Roman" w:cs="Times New Roman"/>
            <w:color w:val="2E74B5" w:themeColor="accent5" w:themeShade="BF"/>
            <w:sz w:val="24"/>
            <w:szCs w:val="24"/>
          </w:rPr>
          <w:t>https://doi.org/10.1111/1467-9450.00313</w:t>
        </w:r>
      </w:hyperlink>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proofErr w:type="gramStart"/>
      <w:r>
        <w:rPr>
          <w:rFonts w:ascii="Times New Roman" w:hAnsi="Times New Roman" w:cs="Times New Roman"/>
          <w:color w:val="2E74B5" w:themeColor="accent5" w:themeShade="BF"/>
          <w:sz w:val="24"/>
          <w:szCs w:val="24"/>
        </w:rPr>
        <w:t>Kummervold</w:t>
      </w:r>
      <w:proofErr w:type="spellEnd"/>
      <w:r>
        <w:rPr>
          <w:rFonts w:ascii="Times New Roman" w:hAnsi="Times New Roman" w:cs="Times New Roman"/>
          <w:color w:val="2E74B5" w:themeColor="accent5" w:themeShade="BF"/>
          <w:sz w:val="24"/>
          <w:szCs w:val="24"/>
        </w:rPr>
        <w:t xml:space="preserve">, P.E., Gammon, D., </w:t>
      </w:r>
      <w:proofErr w:type="spellStart"/>
      <w:r>
        <w:rPr>
          <w:rFonts w:ascii="Times New Roman" w:hAnsi="Times New Roman" w:cs="Times New Roman"/>
          <w:color w:val="2E74B5" w:themeColor="accent5" w:themeShade="BF"/>
          <w:sz w:val="24"/>
          <w:szCs w:val="24"/>
        </w:rPr>
        <w:t>Bergvik</w:t>
      </w:r>
      <w:proofErr w:type="spellEnd"/>
      <w:r>
        <w:rPr>
          <w:rFonts w:ascii="Times New Roman" w:hAnsi="Times New Roman" w:cs="Times New Roman"/>
          <w:color w:val="2E74B5" w:themeColor="accent5" w:themeShade="BF"/>
          <w:sz w:val="24"/>
          <w:szCs w:val="24"/>
        </w:rPr>
        <w:t xml:space="preserve">, S., </w:t>
      </w:r>
      <w:proofErr w:type="spellStart"/>
      <w:r>
        <w:rPr>
          <w:rFonts w:ascii="Times New Roman" w:hAnsi="Times New Roman" w:cs="Times New Roman"/>
          <w:color w:val="2E74B5" w:themeColor="accent5" w:themeShade="BF"/>
          <w:sz w:val="24"/>
          <w:szCs w:val="24"/>
        </w:rPr>
        <w:t>Johnsen</w:t>
      </w:r>
      <w:proofErr w:type="spellEnd"/>
      <w:r>
        <w:rPr>
          <w:rFonts w:ascii="Times New Roman" w:hAnsi="Times New Roman" w:cs="Times New Roman"/>
          <w:color w:val="2E74B5" w:themeColor="accent5" w:themeShade="BF"/>
          <w:sz w:val="24"/>
          <w:szCs w:val="24"/>
        </w:rPr>
        <w:t xml:space="preserve">, J.A.K., </w:t>
      </w:r>
      <w:proofErr w:type="spellStart"/>
      <w:r>
        <w:rPr>
          <w:rFonts w:ascii="Times New Roman" w:hAnsi="Times New Roman" w:cs="Times New Roman"/>
          <w:color w:val="2E74B5" w:themeColor="accent5" w:themeShade="BF"/>
          <w:sz w:val="24"/>
          <w:szCs w:val="24"/>
        </w:rPr>
        <w:t>Hasvold</w:t>
      </w:r>
      <w:proofErr w:type="spellEnd"/>
      <w:r>
        <w:rPr>
          <w:rFonts w:ascii="Times New Roman" w:hAnsi="Times New Roman" w:cs="Times New Roman"/>
          <w:color w:val="2E74B5" w:themeColor="accent5" w:themeShade="BF"/>
          <w:sz w:val="24"/>
          <w:szCs w:val="24"/>
        </w:rPr>
        <w:t xml:space="preserve">, T., and </w:t>
      </w:r>
      <w:proofErr w:type="spellStart"/>
      <w:r>
        <w:rPr>
          <w:rFonts w:ascii="Times New Roman" w:hAnsi="Times New Roman" w:cs="Times New Roman"/>
          <w:color w:val="2E74B5" w:themeColor="accent5" w:themeShade="BF"/>
          <w:sz w:val="24"/>
          <w:szCs w:val="24"/>
        </w:rPr>
        <w:t>Rosenvinge</w:t>
      </w:r>
      <w:proofErr w:type="spellEnd"/>
      <w:r>
        <w:rPr>
          <w:rFonts w:ascii="Times New Roman" w:hAnsi="Times New Roman" w:cs="Times New Roman"/>
          <w:color w:val="2E74B5" w:themeColor="accent5" w:themeShade="BF"/>
          <w:sz w:val="24"/>
          <w:szCs w:val="24"/>
        </w:rPr>
        <w:t>, J.H. (2002).</w:t>
      </w:r>
      <w:proofErr w:type="gramEnd"/>
      <w:r>
        <w:rPr>
          <w:rFonts w:ascii="Times New Roman" w:hAnsi="Times New Roman" w:cs="Times New Roman"/>
          <w:color w:val="2E74B5" w:themeColor="accent5" w:themeShade="BF"/>
          <w:sz w:val="24"/>
          <w:szCs w:val="24"/>
        </w:rPr>
        <w:t xml:space="preserve"> Social support in a wired world: Us</w:t>
      </w:r>
      <w:r>
        <w:rPr>
          <w:rFonts w:ascii="Times New Roman" w:hAnsi="Times New Roman" w:cs="Times New Roman"/>
          <w:color w:val="2E74B5" w:themeColor="accent5" w:themeShade="BF"/>
          <w:sz w:val="24"/>
          <w:szCs w:val="24"/>
        </w:rPr>
        <w:t xml:space="preserve">e of online mental health forums in Norway. </w:t>
      </w:r>
      <w:r>
        <w:rPr>
          <w:rFonts w:ascii="Times New Roman" w:hAnsi="Times New Roman" w:cs="Times New Roman"/>
          <w:i/>
          <w:iCs/>
          <w:color w:val="2E74B5" w:themeColor="accent5" w:themeShade="BF"/>
          <w:sz w:val="24"/>
          <w:szCs w:val="24"/>
        </w:rPr>
        <w:t>Nordic Journal of Psychiatry</w:t>
      </w:r>
      <w:r>
        <w:rPr>
          <w:rFonts w:ascii="Times New Roman" w:hAnsi="Times New Roman" w:cs="Times New Roman"/>
          <w:color w:val="2E74B5" w:themeColor="accent5" w:themeShade="BF"/>
          <w:sz w:val="24"/>
          <w:szCs w:val="24"/>
        </w:rPr>
        <w:t>, 56, 59 - 65.</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Lange, A., Van den </w:t>
      </w:r>
      <w:proofErr w:type="spellStart"/>
      <w:r>
        <w:rPr>
          <w:rFonts w:ascii="Times New Roman" w:hAnsi="Times New Roman" w:cs="Times New Roman"/>
          <w:color w:val="2E74B5" w:themeColor="accent5" w:themeShade="BF"/>
          <w:sz w:val="24"/>
          <w:szCs w:val="24"/>
        </w:rPr>
        <w:t>Ven</w:t>
      </w:r>
      <w:proofErr w:type="spellEnd"/>
      <w:r>
        <w:rPr>
          <w:rFonts w:ascii="Times New Roman" w:hAnsi="Times New Roman" w:cs="Times New Roman"/>
          <w:color w:val="2E74B5" w:themeColor="accent5" w:themeShade="BF"/>
          <w:sz w:val="24"/>
          <w:szCs w:val="24"/>
        </w:rPr>
        <w:t xml:space="preserve">, J.P., and </w:t>
      </w:r>
      <w:proofErr w:type="spellStart"/>
      <w:r>
        <w:rPr>
          <w:rFonts w:ascii="Times New Roman" w:hAnsi="Times New Roman" w:cs="Times New Roman"/>
          <w:color w:val="2E74B5" w:themeColor="accent5" w:themeShade="BF"/>
          <w:sz w:val="24"/>
          <w:szCs w:val="24"/>
        </w:rPr>
        <w:t>Schrieken</w:t>
      </w:r>
      <w:proofErr w:type="spellEnd"/>
      <w:r>
        <w:rPr>
          <w:rFonts w:ascii="Times New Roman" w:hAnsi="Times New Roman" w:cs="Times New Roman"/>
          <w:color w:val="2E74B5" w:themeColor="accent5" w:themeShade="BF"/>
          <w:sz w:val="24"/>
          <w:szCs w:val="24"/>
        </w:rPr>
        <w:t>, B. (2003).</w:t>
      </w:r>
      <w:proofErr w:type="gramEnd"/>
      <w:r>
        <w:rPr>
          <w:rFonts w:ascii="Times New Roman" w:hAnsi="Times New Roman" w:cs="Times New Roman"/>
          <w:color w:val="2E74B5" w:themeColor="accent5" w:themeShade="BF"/>
          <w:sz w:val="24"/>
          <w:szCs w:val="24"/>
        </w:rPr>
        <w:t xml:space="preserve"> Inter - therapy: Treatment of post-traumatic stress via the internet. </w:t>
      </w:r>
      <w:r>
        <w:rPr>
          <w:rFonts w:ascii="Times New Roman" w:hAnsi="Times New Roman" w:cs="Times New Roman"/>
          <w:i/>
          <w:iCs/>
          <w:color w:val="2E74B5" w:themeColor="accent5" w:themeShade="BF"/>
          <w:sz w:val="24"/>
          <w:szCs w:val="24"/>
        </w:rPr>
        <w:t xml:space="preserve">Cognitive </w:t>
      </w:r>
      <w:proofErr w:type="spellStart"/>
      <w:r>
        <w:rPr>
          <w:rFonts w:ascii="Times New Roman" w:hAnsi="Times New Roman" w:cs="Times New Roman"/>
          <w:i/>
          <w:iCs/>
          <w:color w:val="2E74B5" w:themeColor="accent5" w:themeShade="BF"/>
          <w:sz w:val="24"/>
          <w:szCs w:val="24"/>
        </w:rPr>
        <w:t>Behaviour</w:t>
      </w:r>
      <w:proofErr w:type="spellEnd"/>
      <w:r>
        <w:rPr>
          <w:rFonts w:ascii="Times New Roman" w:hAnsi="Times New Roman" w:cs="Times New Roman"/>
          <w:i/>
          <w:iCs/>
          <w:color w:val="2E74B5" w:themeColor="accent5" w:themeShade="BF"/>
          <w:sz w:val="24"/>
          <w:szCs w:val="24"/>
        </w:rPr>
        <w:t xml:space="preserve"> Therapy</w:t>
      </w:r>
      <w:r>
        <w:rPr>
          <w:rFonts w:ascii="Times New Roman" w:hAnsi="Times New Roman" w:cs="Times New Roman"/>
          <w:color w:val="2E74B5" w:themeColor="accent5" w:themeShade="BF"/>
          <w:sz w:val="24"/>
          <w:szCs w:val="24"/>
        </w:rPr>
        <w:t xml:space="preserve">, 32(3), </w:t>
      </w:r>
      <w:r>
        <w:rPr>
          <w:rFonts w:ascii="Times New Roman" w:hAnsi="Times New Roman" w:cs="Times New Roman"/>
          <w:color w:val="2E74B5" w:themeColor="accent5" w:themeShade="BF"/>
          <w:sz w:val="24"/>
          <w:szCs w:val="24"/>
        </w:rPr>
        <w:t>117-124.</w:t>
      </w:r>
      <w:bookmarkStart w:id="45" w:name="_Hlk144353298"/>
      <w:bookmarkStart w:id="46" w:name="_Hlk158970783"/>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Levy.</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M. (2022).</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School Problems in Adolescents.</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Boston, USA, Harvard Medical School.</w:t>
      </w:r>
      <w:bookmarkEnd w:id="45"/>
      <w:bookmarkEnd w:id="46"/>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r>
        <w:rPr>
          <w:rFonts w:ascii="Times New Roman" w:hAnsi="Times New Roman" w:cs="Times New Roman"/>
          <w:color w:val="2E74B5" w:themeColor="accent5" w:themeShade="BF"/>
          <w:sz w:val="24"/>
          <w:szCs w:val="24"/>
        </w:rPr>
        <w:t>Madu</w:t>
      </w:r>
      <w:proofErr w:type="spellEnd"/>
      <w:r>
        <w:rPr>
          <w:rFonts w:ascii="Times New Roman" w:hAnsi="Times New Roman" w:cs="Times New Roman"/>
          <w:color w:val="2E74B5" w:themeColor="accent5" w:themeShade="BF"/>
          <w:sz w:val="24"/>
          <w:szCs w:val="24"/>
        </w:rPr>
        <w:t xml:space="preserve">, S. N. (2015). Psychotherapeutic values for modern Africa.  </w:t>
      </w:r>
      <w:r>
        <w:rPr>
          <w:rFonts w:ascii="Times New Roman" w:hAnsi="Times New Roman" w:cs="Times New Roman"/>
          <w:i/>
          <w:iCs/>
          <w:color w:val="2E74B5" w:themeColor="accent5" w:themeShade="BF"/>
          <w:sz w:val="24"/>
          <w:szCs w:val="24"/>
        </w:rPr>
        <w:t>World Journal of Psychotherapy</w:t>
      </w:r>
      <w:r>
        <w:rPr>
          <w:rFonts w:ascii="Times New Roman" w:hAnsi="Times New Roman" w:cs="Times New Roman"/>
          <w:i/>
          <w:iCs/>
          <w:color w:val="2E74B5" w:themeColor="accent5" w:themeShade="BF"/>
          <w:sz w:val="24"/>
          <w:szCs w:val="24"/>
          <w:lang w:val="en-GB"/>
        </w:rPr>
        <w:t>,</w:t>
      </w:r>
      <w:r>
        <w:rPr>
          <w:rFonts w:ascii="Times New Roman" w:hAnsi="Times New Roman" w:cs="Times New Roman"/>
          <w:color w:val="2E74B5" w:themeColor="accent5" w:themeShade="BF"/>
          <w:sz w:val="24"/>
          <w:szCs w:val="24"/>
        </w:rPr>
        <w:t xml:space="preserve"> 8</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 xml:space="preserve"> 8</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15.</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proofErr w:type="gramStart"/>
      <w:r>
        <w:rPr>
          <w:rFonts w:ascii="Times New Roman" w:hAnsi="Times New Roman" w:cs="Times New Roman"/>
          <w:color w:val="2E74B5" w:themeColor="accent5" w:themeShade="BF"/>
          <w:sz w:val="24"/>
          <w:szCs w:val="24"/>
        </w:rPr>
        <w:t>Mallen</w:t>
      </w:r>
      <w:proofErr w:type="spellEnd"/>
      <w:r>
        <w:rPr>
          <w:rFonts w:ascii="Times New Roman" w:hAnsi="Times New Roman" w:cs="Times New Roman"/>
          <w:color w:val="2E74B5" w:themeColor="accent5" w:themeShade="BF"/>
          <w:sz w:val="24"/>
          <w:szCs w:val="24"/>
        </w:rPr>
        <w:t xml:space="preserve">, M.J., Vogel, D.L., </w:t>
      </w:r>
      <w:proofErr w:type="spellStart"/>
      <w:r>
        <w:rPr>
          <w:rFonts w:ascii="Times New Roman" w:hAnsi="Times New Roman" w:cs="Times New Roman"/>
          <w:color w:val="2E74B5" w:themeColor="accent5" w:themeShade="BF"/>
          <w:sz w:val="24"/>
          <w:szCs w:val="24"/>
        </w:rPr>
        <w:t>Rochlen</w:t>
      </w:r>
      <w:proofErr w:type="spellEnd"/>
      <w:r>
        <w:rPr>
          <w:rFonts w:ascii="Times New Roman" w:hAnsi="Times New Roman" w:cs="Times New Roman"/>
          <w:color w:val="2E74B5" w:themeColor="accent5" w:themeShade="BF"/>
          <w:sz w:val="24"/>
          <w:szCs w:val="24"/>
        </w:rPr>
        <w:t>, A.B., and Day, S.X. (2005).</w:t>
      </w:r>
      <w:proofErr w:type="gramEnd"/>
      <w:r>
        <w:rPr>
          <w:rFonts w:ascii="Times New Roman" w:hAnsi="Times New Roman" w:cs="Times New Roman"/>
          <w:color w:val="2E74B5" w:themeColor="accent5" w:themeShade="BF"/>
          <w:sz w:val="24"/>
          <w:szCs w:val="24"/>
        </w:rPr>
        <w:t xml:space="preserve"> Online counseling: Reviewing the literature from a </w:t>
      </w:r>
      <w:r>
        <w:rPr>
          <w:rFonts w:ascii="Times New Roman" w:hAnsi="Times New Roman" w:cs="Times New Roman"/>
          <w:color w:val="2E74B5" w:themeColor="accent5" w:themeShade="BF"/>
          <w:sz w:val="24"/>
          <w:szCs w:val="24"/>
          <w:lang w:val="en-GB"/>
        </w:rPr>
        <w:t>counselling</w:t>
      </w:r>
      <w:r>
        <w:rPr>
          <w:rFonts w:ascii="Times New Roman" w:hAnsi="Times New Roman" w:cs="Times New Roman"/>
          <w:color w:val="2E74B5" w:themeColor="accent5" w:themeShade="BF"/>
          <w:sz w:val="24"/>
          <w:szCs w:val="24"/>
        </w:rPr>
        <w:t xml:space="preserve"> psychology framework. </w:t>
      </w:r>
      <w:r>
        <w:rPr>
          <w:rFonts w:ascii="Times New Roman" w:hAnsi="Times New Roman" w:cs="Times New Roman"/>
          <w:i/>
          <w:iCs/>
          <w:color w:val="2E74B5" w:themeColor="accent5" w:themeShade="BF"/>
          <w:sz w:val="24"/>
          <w:szCs w:val="24"/>
        </w:rPr>
        <w:t xml:space="preserve">The </w:t>
      </w:r>
      <w:r>
        <w:rPr>
          <w:rFonts w:ascii="Times New Roman" w:hAnsi="Times New Roman" w:cs="Times New Roman"/>
          <w:i/>
          <w:iCs/>
          <w:color w:val="2E74B5" w:themeColor="accent5" w:themeShade="BF"/>
          <w:sz w:val="24"/>
          <w:szCs w:val="24"/>
          <w:lang w:val="en-GB"/>
        </w:rPr>
        <w:t>Counselling</w:t>
      </w:r>
      <w:r>
        <w:rPr>
          <w:rFonts w:ascii="Times New Roman" w:hAnsi="Times New Roman" w:cs="Times New Roman"/>
          <w:i/>
          <w:iCs/>
          <w:color w:val="2E74B5" w:themeColor="accent5" w:themeShade="BF"/>
          <w:sz w:val="24"/>
          <w:szCs w:val="24"/>
        </w:rPr>
        <w:t xml:space="preserve"> Psychologist</w:t>
      </w:r>
      <w:r>
        <w:rPr>
          <w:rFonts w:ascii="Times New Roman" w:hAnsi="Times New Roman" w:cs="Times New Roman"/>
          <w:color w:val="2E74B5" w:themeColor="accent5" w:themeShade="BF"/>
          <w:sz w:val="24"/>
          <w:szCs w:val="24"/>
        </w:rPr>
        <w:t>, 33, 819 - 871.</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McMahon, H. G., Mason, E. M., and Paisley, P. O. (2009).</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Schoo</w:t>
      </w:r>
      <w:r>
        <w:rPr>
          <w:rFonts w:ascii="Times New Roman" w:hAnsi="Times New Roman" w:cs="Times New Roman"/>
          <w:color w:val="2E74B5" w:themeColor="accent5" w:themeShade="BF"/>
          <w:sz w:val="24"/>
          <w:szCs w:val="24"/>
        </w:rPr>
        <w:t>l counselor educators as educational leaders promoting systemic change.</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i/>
          <w:iCs/>
          <w:color w:val="2E74B5" w:themeColor="accent5" w:themeShade="BF"/>
          <w:sz w:val="24"/>
          <w:szCs w:val="24"/>
        </w:rPr>
        <w:t xml:space="preserve">Professional School </w:t>
      </w:r>
      <w:r>
        <w:rPr>
          <w:rFonts w:ascii="Times New Roman" w:hAnsi="Times New Roman" w:cs="Times New Roman"/>
          <w:i/>
          <w:iCs/>
          <w:color w:val="2E74B5" w:themeColor="accent5" w:themeShade="BF"/>
          <w:sz w:val="24"/>
          <w:szCs w:val="24"/>
          <w:lang w:val="en-GB"/>
        </w:rPr>
        <w:t>Counselling</w:t>
      </w:r>
      <w:r>
        <w:rPr>
          <w:rFonts w:ascii="Times New Roman" w:hAnsi="Times New Roman" w:cs="Times New Roman"/>
          <w:color w:val="2E74B5" w:themeColor="accent5" w:themeShade="BF"/>
          <w:sz w:val="24"/>
          <w:szCs w:val="24"/>
        </w:rPr>
        <w:t>, 13(2), 116</w:t>
      </w:r>
      <w:r>
        <w:rPr>
          <w:rFonts w:ascii="Times New Roman" w:hAnsi="Times New Roman" w:cs="Times New Roman"/>
          <w:color w:val="2E74B5" w:themeColor="accent5" w:themeShade="BF"/>
          <w:sz w:val="24"/>
          <w:szCs w:val="24"/>
          <w:lang w:val="en-GB"/>
        </w:rPr>
        <w:t>-</w:t>
      </w:r>
      <w:r>
        <w:rPr>
          <w:rFonts w:ascii="Times New Roman" w:hAnsi="Times New Roman" w:cs="Times New Roman"/>
          <w:color w:val="2E74B5" w:themeColor="accent5" w:themeShade="BF"/>
          <w:sz w:val="24"/>
          <w:szCs w:val="24"/>
        </w:rPr>
        <w:t>124.</w:t>
      </w:r>
      <w:proofErr w:type="gramEnd"/>
      <w:r>
        <w:rPr>
          <w:rFonts w:ascii="Times New Roman" w:hAnsi="Times New Roman" w:cs="Times New Roman"/>
          <w:color w:val="2E74B5" w:themeColor="accent5" w:themeShade="BF"/>
          <w:sz w:val="24"/>
          <w:szCs w:val="24"/>
        </w:rPr>
        <w:t xml:space="preserve"> doi:10.5330/PSC.n.2010-13.116</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r>
        <w:rPr>
          <w:rFonts w:ascii="Times New Roman" w:hAnsi="Times New Roman" w:cs="Times New Roman"/>
          <w:color w:val="2E74B5" w:themeColor="accent5" w:themeShade="BF"/>
          <w:sz w:val="24"/>
          <w:szCs w:val="24"/>
        </w:rPr>
        <w:t>Omeje</w:t>
      </w:r>
      <w:proofErr w:type="spellEnd"/>
      <w:r>
        <w:rPr>
          <w:rFonts w:ascii="Times New Roman" w:hAnsi="Times New Roman" w:cs="Times New Roman"/>
          <w:color w:val="2E74B5" w:themeColor="accent5" w:themeShade="BF"/>
          <w:sz w:val="24"/>
          <w:szCs w:val="24"/>
        </w:rPr>
        <w:t>, J. C. (2003). The role of counseling in improving instruction in tertiary institution: A case stud</w:t>
      </w:r>
      <w:r>
        <w:rPr>
          <w:rFonts w:ascii="Times New Roman" w:hAnsi="Times New Roman" w:cs="Times New Roman"/>
          <w:color w:val="2E74B5" w:themeColor="accent5" w:themeShade="BF"/>
          <w:sz w:val="24"/>
          <w:szCs w:val="24"/>
        </w:rPr>
        <w:t xml:space="preserve">y of University of Nigeria, </w:t>
      </w:r>
      <w:proofErr w:type="spellStart"/>
      <w:r>
        <w:rPr>
          <w:rFonts w:ascii="Times New Roman" w:hAnsi="Times New Roman" w:cs="Times New Roman"/>
          <w:color w:val="2E74B5" w:themeColor="accent5" w:themeShade="BF"/>
          <w:sz w:val="24"/>
          <w:szCs w:val="24"/>
        </w:rPr>
        <w:t>Nsukka</w:t>
      </w:r>
      <w:proofErr w:type="spellEnd"/>
      <w:r>
        <w:rPr>
          <w:rFonts w:ascii="Times New Roman" w:hAnsi="Times New Roman" w:cs="Times New Roman"/>
          <w:color w:val="2E74B5" w:themeColor="accent5" w:themeShade="BF"/>
          <w:sz w:val="24"/>
          <w:szCs w:val="24"/>
        </w:rPr>
        <w:t xml:space="preserve">. </w:t>
      </w:r>
      <w:r>
        <w:rPr>
          <w:rFonts w:ascii="Times New Roman" w:hAnsi="Times New Roman" w:cs="Times New Roman"/>
          <w:i/>
          <w:iCs/>
          <w:color w:val="2E74B5" w:themeColor="accent5" w:themeShade="BF"/>
          <w:sz w:val="24"/>
          <w:szCs w:val="24"/>
        </w:rPr>
        <w:t>The Journal of World Council for Curriculum and Instruction</w:t>
      </w:r>
      <w:r>
        <w:rPr>
          <w:rFonts w:ascii="Times New Roman" w:hAnsi="Times New Roman" w:cs="Times New Roman"/>
          <w:color w:val="2E74B5" w:themeColor="accent5" w:themeShade="BF"/>
          <w:sz w:val="24"/>
          <w:szCs w:val="24"/>
        </w:rPr>
        <w:t xml:space="preserve"> (Nigeria Chapter, WCCI), 4, 83-91.</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Michaud, P., and Colom, P. (2003).</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Implementation and evaluation of an Internet health site for adolescents in Switzerland.</w:t>
      </w:r>
      <w:proofErr w:type="gramEnd"/>
      <w:r>
        <w:rPr>
          <w:rFonts w:ascii="Times New Roman" w:hAnsi="Times New Roman" w:cs="Times New Roman"/>
          <w:color w:val="2E74B5" w:themeColor="accent5" w:themeShade="BF"/>
          <w:sz w:val="24"/>
          <w:szCs w:val="24"/>
        </w:rPr>
        <w:t xml:space="preserve"> J</w:t>
      </w:r>
      <w:r>
        <w:rPr>
          <w:rFonts w:ascii="Times New Roman" w:hAnsi="Times New Roman" w:cs="Times New Roman"/>
          <w:color w:val="2E74B5" w:themeColor="accent5" w:themeShade="BF"/>
          <w:sz w:val="24"/>
          <w:szCs w:val="24"/>
        </w:rPr>
        <w:t>ournal of Adolescent Health, 33, 287 - 290.</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proofErr w:type="gramStart"/>
      <w:r>
        <w:rPr>
          <w:rFonts w:ascii="Times New Roman" w:hAnsi="Times New Roman" w:cs="Times New Roman"/>
          <w:color w:val="2E74B5" w:themeColor="accent5" w:themeShade="BF"/>
          <w:sz w:val="24"/>
          <w:szCs w:val="24"/>
        </w:rPr>
        <w:t>Proudfoot</w:t>
      </w:r>
      <w:proofErr w:type="spellEnd"/>
      <w:r>
        <w:rPr>
          <w:rFonts w:ascii="Times New Roman" w:hAnsi="Times New Roman" w:cs="Times New Roman"/>
          <w:color w:val="2E74B5" w:themeColor="accent5" w:themeShade="BF"/>
          <w:sz w:val="24"/>
          <w:szCs w:val="24"/>
        </w:rPr>
        <w:t xml:space="preserve">, J., Goldberg, D., Mann, A., </w:t>
      </w:r>
      <w:proofErr w:type="spellStart"/>
      <w:r>
        <w:rPr>
          <w:rFonts w:ascii="Times New Roman" w:hAnsi="Times New Roman" w:cs="Times New Roman"/>
          <w:color w:val="2E74B5" w:themeColor="accent5" w:themeShade="BF"/>
          <w:sz w:val="24"/>
          <w:szCs w:val="24"/>
        </w:rPr>
        <w:t>Everitt</w:t>
      </w:r>
      <w:proofErr w:type="spellEnd"/>
      <w:r>
        <w:rPr>
          <w:rFonts w:ascii="Times New Roman" w:hAnsi="Times New Roman" w:cs="Times New Roman"/>
          <w:color w:val="2E74B5" w:themeColor="accent5" w:themeShade="BF"/>
          <w:sz w:val="24"/>
          <w:szCs w:val="24"/>
        </w:rPr>
        <w:t>, B., Marks, I., and Gray, I.A. (2003).</w:t>
      </w:r>
      <w:proofErr w:type="gramEnd"/>
      <w:r>
        <w:rPr>
          <w:rFonts w:ascii="Times New Roman" w:hAnsi="Times New Roman" w:cs="Times New Roman"/>
          <w:color w:val="2E74B5" w:themeColor="accent5" w:themeShade="BF"/>
          <w:sz w:val="24"/>
          <w:szCs w:val="24"/>
        </w:rPr>
        <w:t xml:space="preserve"> </w:t>
      </w:r>
      <w:proofErr w:type="spellStart"/>
      <w:r>
        <w:rPr>
          <w:rFonts w:ascii="Times New Roman" w:hAnsi="Times New Roman" w:cs="Times New Roman"/>
          <w:color w:val="2E74B5" w:themeColor="accent5" w:themeShade="BF"/>
          <w:sz w:val="24"/>
          <w:szCs w:val="24"/>
        </w:rPr>
        <w:t>Computerised</w:t>
      </w:r>
      <w:proofErr w:type="spellEnd"/>
      <w:r>
        <w:rPr>
          <w:rFonts w:ascii="Times New Roman" w:hAnsi="Times New Roman" w:cs="Times New Roman"/>
          <w:color w:val="2E74B5" w:themeColor="accent5" w:themeShade="BF"/>
          <w:sz w:val="24"/>
          <w:szCs w:val="24"/>
        </w:rPr>
        <w:t>, interactive, multimedia cognitive-</w:t>
      </w:r>
      <w:proofErr w:type="spellStart"/>
      <w:r>
        <w:rPr>
          <w:rFonts w:ascii="Times New Roman" w:hAnsi="Times New Roman" w:cs="Times New Roman"/>
          <w:color w:val="2E74B5" w:themeColor="accent5" w:themeShade="BF"/>
          <w:sz w:val="24"/>
          <w:szCs w:val="24"/>
        </w:rPr>
        <w:t>behavioural</w:t>
      </w:r>
      <w:proofErr w:type="spellEnd"/>
      <w:r>
        <w:rPr>
          <w:rFonts w:ascii="Times New Roman" w:hAnsi="Times New Roman" w:cs="Times New Roman"/>
          <w:color w:val="2E74B5" w:themeColor="accent5" w:themeShade="BF"/>
          <w:sz w:val="24"/>
          <w:szCs w:val="24"/>
        </w:rPr>
        <w:t xml:space="preserve"> program for anxiety and depression in general practice. </w:t>
      </w:r>
      <w:r>
        <w:rPr>
          <w:rFonts w:ascii="Times New Roman" w:hAnsi="Times New Roman" w:cs="Times New Roman"/>
          <w:i/>
          <w:iCs/>
          <w:color w:val="2E74B5" w:themeColor="accent5" w:themeShade="BF"/>
          <w:sz w:val="24"/>
          <w:szCs w:val="24"/>
        </w:rPr>
        <w:t>Psychologi</w:t>
      </w:r>
      <w:r>
        <w:rPr>
          <w:rFonts w:ascii="Times New Roman" w:hAnsi="Times New Roman" w:cs="Times New Roman"/>
          <w:i/>
          <w:iCs/>
          <w:color w:val="2E74B5" w:themeColor="accent5" w:themeShade="BF"/>
          <w:sz w:val="24"/>
          <w:szCs w:val="24"/>
        </w:rPr>
        <w:t>cal Medicine</w:t>
      </w:r>
      <w:r>
        <w:rPr>
          <w:rFonts w:ascii="Times New Roman" w:hAnsi="Times New Roman" w:cs="Times New Roman"/>
          <w:color w:val="2E74B5" w:themeColor="accent5" w:themeShade="BF"/>
          <w:sz w:val="24"/>
          <w:szCs w:val="24"/>
        </w:rPr>
        <w:t>, 33</w:t>
      </w:r>
      <w:r>
        <w:rPr>
          <w:rFonts w:ascii="Times New Roman" w:hAnsi="Times New Roman" w:cs="Times New Roman"/>
          <w:color w:val="2E74B5" w:themeColor="accent5" w:themeShade="BF"/>
          <w:sz w:val="24"/>
          <w:szCs w:val="24"/>
          <w:lang w:val="en-GB"/>
        </w:rPr>
        <w:t xml:space="preserve">, </w:t>
      </w:r>
      <w:r>
        <w:rPr>
          <w:rFonts w:ascii="Times New Roman" w:hAnsi="Times New Roman" w:cs="Times New Roman"/>
          <w:color w:val="2E74B5" w:themeColor="accent5" w:themeShade="BF"/>
          <w:sz w:val="24"/>
          <w:szCs w:val="24"/>
        </w:rPr>
        <w:t>217 - 227.</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lastRenderedPageBreak/>
        <w:t xml:space="preserve">Reynolds, D., Stiles, W.B., and </w:t>
      </w:r>
      <w:proofErr w:type="spellStart"/>
      <w:r>
        <w:rPr>
          <w:rFonts w:ascii="Times New Roman" w:hAnsi="Times New Roman" w:cs="Times New Roman"/>
          <w:color w:val="2E74B5" w:themeColor="accent5" w:themeShade="BF"/>
          <w:sz w:val="24"/>
          <w:szCs w:val="24"/>
        </w:rPr>
        <w:t>Grohol</w:t>
      </w:r>
      <w:proofErr w:type="spellEnd"/>
      <w:r>
        <w:rPr>
          <w:rFonts w:ascii="Times New Roman" w:hAnsi="Times New Roman" w:cs="Times New Roman"/>
          <w:color w:val="2E74B5" w:themeColor="accent5" w:themeShade="BF"/>
          <w:sz w:val="24"/>
          <w:szCs w:val="24"/>
        </w:rPr>
        <w:t>, J.M. (2006).</w:t>
      </w:r>
      <w:proofErr w:type="gramEnd"/>
      <w:r>
        <w:rPr>
          <w:rFonts w:ascii="Times New Roman" w:hAnsi="Times New Roman" w:cs="Times New Roman"/>
          <w:color w:val="2E74B5" w:themeColor="accent5" w:themeShade="BF"/>
          <w:sz w:val="24"/>
          <w:szCs w:val="24"/>
        </w:rPr>
        <w:t xml:space="preserve"> An investigation of session impact and alliance in Internet based psychotherapy: Preliminary findings. </w:t>
      </w:r>
      <w:proofErr w:type="spellStart"/>
      <w:proofErr w:type="gramStart"/>
      <w:r>
        <w:rPr>
          <w:rFonts w:ascii="Times New Roman" w:hAnsi="Times New Roman" w:cs="Times New Roman"/>
          <w:i/>
          <w:iCs/>
          <w:color w:val="2E74B5" w:themeColor="accent5" w:themeShade="BF"/>
          <w:sz w:val="24"/>
          <w:szCs w:val="24"/>
        </w:rPr>
        <w:t>Counselling</w:t>
      </w:r>
      <w:proofErr w:type="spellEnd"/>
      <w:r>
        <w:rPr>
          <w:rFonts w:ascii="Times New Roman" w:hAnsi="Times New Roman" w:cs="Times New Roman"/>
          <w:i/>
          <w:iCs/>
          <w:color w:val="2E74B5" w:themeColor="accent5" w:themeShade="BF"/>
          <w:sz w:val="24"/>
          <w:szCs w:val="24"/>
        </w:rPr>
        <w:t xml:space="preserve"> and Psychotherapy Research</w:t>
      </w:r>
      <w:r>
        <w:rPr>
          <w:rFonts w:ascii="Times New Roman" w:hAnsi="Times New Roman" w:cs="Times New Roman"/>
          <w:color w:val="2E74B5" w:themeColor="accent5" w:themeShade="BF"/>
          <w:sz w:val="24"/>
          <w:szCs w:val="24"/>
        </w:rPr>
        <w:t>, 6(3), 164 -168.</w:t>
      </w:r>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Rubin, A., and </w:t>
      </w:r>
      <w:proofErr w:type="spellStart"/>
      <w:r>
        <w:rPr>
          <w:rFonts w:ascii="Times New Roman" w:hAnsi="Times New Roman" w:cs="Times New Roman"/>
          <w:color w:val="2E74B5" w:themeColor="accent5" w:themeShade="BF"/>
          <w:sz w:val="24"/>
          <w:szCs w:val="24"/>
        </w:rPr>
        <w:t>Babbie</w:t>
      </w:r>
      <w:proofErr w:type="spellEnd"/>
      <w:r>
        <w:rPr>
          <w:rFonts w:ascii="Times New Roman" w:hAnsi="Times New Roman" w:cs="Times New Roman"/>
          <w:color w:val="2E74B5" w:themeColor="accent5" w:themeShade="BF"/>
          <w:sz w:val="24"/>
          <w:szCs w:val="24"/>
        </w:rPr>
        <w:t>, E. (2001).</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Research methods for social work, 4th edition.</w:t>
      </w:r>
      <w:proofErr w:type="gramEnd"/>
      <w:r>
        <w:rPr>
          <w:rFonts w:ascii="Times New Roman" w:hAnsi="Times New Roman" w:cs="Times New Roman"/>
          <w:color w:val="2E74B5" w:themeColor="accent5" w:themeShade="BF"/>
          <w:sz w:val="24"/>
          <w:szCs w:val="24"/>
        </w:rPr>
        <w:t xml:space="preserve"> Belmont, CA: </w:t>
      </w:r>
      <w:proofErr w:type="spellStart"/>
      <w:r>
        <w:rPr>
          <w:rFonts w:ascii="Times New Roman" w:hAnsi="Times New Roman" w:cs="Times New Roman"/>
          <w:color w:val="2E74B5" w:themeColor="accent5" w:themeShade="BF"/>
          <w:sz w:val="24"/>
          <w:szCs w:val="24"/>
        </w:rPr>
        <w:t>Wadworth</w:t>
      </w:r>
      <w:proofErr w:type="spellEnd"/>
      <w:r>
        <w:rPr>
          <w:rFonts w:ascii="Times New Roman" w:hAnsi="Times New Roman" w:cs="Times New Roman"/>
          <w:color w:val="2E74B5" w:themeColor="accent5" w:themeShade="BF"/>
          <w:sz w:val="24"/>
          <w:szCs w:val="24"/>
        </w:rPr>
        <w:t>/Thomas Learning, USA</w:t>
      </w:r>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Simpson, S., Bell, L., Mitchell, D., Britton, P., Morrow, E., Johnston, L., and </w:t>
      </w:r>
      <w:proofErr w:type="spellStart"/>
      <w:r>
        <w:rPr>
          <w:rFonts w:ascii="Times New Roman" w:hAnsi="Times New Roman" w:cs="Times New Roman"/>
          <w:color w:val="2E74B5" w:themeColor="accent5" w:themeShade="BF"/>
          <w:sz w:val="24"/>
          <w:szCs w:val="24"/>
        </w:rPr>
        <w:t>Brebner</w:t>
      </w:r>
      <w:proofErr w:type="spellEnd"/>
      <w:r>
        <w:rPr>
          <w:rFonts w:ascii="Times New Roman" w:hAnsi="Times New Roman" w:cs="Times New Roman"/>
          <w:color w:val="2E74B5" w:themeColor="accent5" w:themeShade="BF"/>
          <w:sz w:val="24"/>
          <w:szCs w:val="24"/>
        </w:rPr>
        <w:t>, J. (2006).</w:t>
      </w:r>
      <w:proofErr w:type="gramEnd"/>
      <w:r>
        <w:rPr>
          <w:rFonts w:ascii="Times New Roman" w:hAnsi="Times New Roman" w:cs="Times New Roman"/>
          <w:color w:val="2E74B5" w:themeColor="accent5" w:themeShade="BF"/>
          <w:sz w:val="24"/>
          <w:szCs w:val="24"/>
        </w:rPr>
        <w:t xml:space="preserve"> Does video therapy work? </w:t>
      </w:r>
      <w:proofErr w:type="gramStart"/>
      <w:r>
        <w:rPr>
          <w:rFonts w:ascii="Times New Roman" w:hAnsi="Times New Roman" w:cs="Times New Roman"/>
          <w:color w:val="2E74B5" w:themeColor="accent5" w:themeShade="BF"/>
          <w:sz w:val="24"/>
          <w:szCs w:val="24"/>
        </w:rPr>
        <w:t>A single case series o</w:t>
      </w:r>
      <w:r>
        <w:rPr>
          <w:rFonts w:ascii="Times New Roman" w:hAnsi="Times New Roman" w:cs="Times New Roman"/>
          <w:color w:val="2E74B5" w:themeColor="accent5" w:themeShade="BF"/>
          <w:sz w:val="24"/>
          <w:szCs w:val="24"/>
        </w:rPr>
        <w:t>f bulimic disorders.</w:t>
      </w:r>
      <w:proofErr w:type="gramEnd"/>
      <w:r>
        <w:rPr>
          <w:rFonts w:ascii="Times New Roman" w:hAnsi="Times New Roman" w:cs="Times New Roman"/>
          <w:color w:val="2E74B5" w:themeColor="accent5" w:themeShade="BF"/>
          <w:sz w:val="24"/>
          <w:szCs w:val="24"/>
        </w:rPr>
        <w:t xml:space="preserve"> </w:t>
      </w:r>
      <w:r>
        <w:rPr>
          <w:rFonts w:ascii="Times New Roman" w:hAnsi="Times New Roman" w:cs="Times New Roman"/>
          <w:i/>
          <w:iCs/>
          <w:color w:val="2E74B5" w:themeColor="accent5" w:themeShade="BF"/>
          <w:sz w:val="24"/>
          <w:szCs w:val="24"/>
        </w:rPr>
        <w:t>European Eating Disorders Review</w:t>
      </w:r>
      <w:r>
        <w:rPr>
          <w:rFonts w:ascii="Times New Roman" w:hAnsi="Times New Roman" w:cs="Times New Roman"/>
          <w:color w:val="2E74B5" w:themeColor="accent5" w:themeShade="BF"/>
          <w:sz w:val="24"/>
          <w:szCs w:val="24"/>
        </w:rPr>
        <w:t>, 14, 226 - 241.</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r>
        <w:rPr>
          <w:rFonts w:ascii="Times New Roman" w:hAnsi="Times New Roman" w:cs="Times New Roman"/>
          <w:color w:val="2E74B5" w:themeColor="accent5" w:themeShade="BF"/>
          <w:sz w:val="24"/>
          <w:szCs w:val="24"/>
        </w:rPr>
        <w:t>Suler</w:t>
      </w:r>
      <w:proofErr w:type="spellEnd"/>
      <w:r>
        <w:rPr>
          <w:rFonts w:ascii="Times New Roman" w:hAnsi="Times New Roman" w:cs="Times New Roman"/>
          <w:color w:val="2E74B5" w:themeColor="accent5" w:themeShade="BF"/>
          <w:sz w:val="24"/>
          <w:szCs w:val="24"/>
        </w:rPr>
        <w:t xml:space="preserve">, J. (2004). </w:t>
      </w:r>
      <w:proofErr w:type="gramStart"/>
      <w:r>
        <w:rPr>
          <w:rFonts w:ascii="Times New Roman" w:hAnsi="Times New Roman" w:cs="Times New Roman"/>
          <w:color w:val="2E74B5" w:themeColor="accent5" w:themeShade="BF"/>
          <w:sz w:val="24"/>
          <w:szCs w:val="24"/>
        </w:rPr>
        <w:t xml:space="preserve">The online </w:t>
      </w:r>
      <w:proofErr w:type="spellStart"/>
      <w:r>
        <w:rPr>
          <w:rFonts w:ascii="Times New Roman" w:hAnsi="Times New Roman" w:cs="Times New Roman"/>
          <w:color w:val="2E74B5" w:themeColor="accent5" w:themeShade="BF"/>
          <w:sz w:val="24"/>
          <w:szCs w:val="24"/>
        </w:rPr>
        <w:t>disinhibition</w:t>
      </w:r>
      <w:proofErr w:type="spellEnd"/>
      <w:r>
        <w:rPr>
          <w:rFonts w:ascii="Times New Roman" w:hAnsi="Times New Roman" w:cs="Times New Roman"/>
          <w:color w:val="2E74B5" w:themeColor="accent5" w:themeShade="BF"/>
          <w:sz w:val="24"/>
          <w:szCs w:val="24"/>
        </w:rPr>
        <w:t xml:space="preserve"> effect.</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i/>
          <w:iCs/>
          <w:color w:val="2E74B5" w:themeColor="accent5" w:themeShade="BF"/>
          <w:sz w:val="24"/>
          <w:szCs w:val="24"/>
        </w:rPr>
        <w:t xml:space="preserve">Cyber Psychology &amp; </w:t>
      </w:r>
      <w:r>
        <w:rPr>
          <w:rFonts w:ascii="Times New Roman" w:hAnsi="Times New Roman" w:cs="Times New Roman"/>
          <w:i/>
          <w:iCs/>
          <w:color w:val="2E74B5" w:themeColor="accent5" w:themeShade="BF"/>
          <w:sz w:val="24"/>
          <w:szCs w:val="24"/>
          <w:lang w:val="en-GB"/>
        </w:rPr>
        <w:t>Behaviour</w:t>
      </w:r>
      <w:r>
        <w:rPr>
          <w:rFonts w:ascii="Times New Roman" w:hAnsi="Times New Roman" w:cs="Times New Roman"/>
          <w:color w:val="2E74B5" w:themeColor="accent5" w:themeShade="BF"/>
          <w:sz w:val="24"/>
          <w:szCs w:val="24"/>
        </w:rPr>
        <w:t>, 7(3), 321- 326.</w:t>
      </w:r>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Tate, D.F., </w:t>
      </w:r>
      <w:r>
        <w:rPr>
          <w:rFonts w:ascii="Times New Roman" w:hAnsi="Times New Roman" w:cs="Times New Roman"/>
          <w:color w:val="2E74B5" w:themeColor="accent5" w:themeShade="BF"/>
          <w:sz w:val="24"/>
          <w:szCs w:val="24"/>
          <w:lang w:val="en-GB"/>
        </w:rPr>
        <w:t>&amp;</w:t>
      </w:r>
      <w:r>
        <w:rPr>
          <w:rFonts w:ascii="Times New Roman" w:hAnsi="Times New Roman" w:cs="Times New Roman"/>
          <w:color w:val="2E74B5" w:themeColor="accent5" w:themeShade="BF"/>
          <w:sz w:val="24"/>
          <w:szCs w:val="24"/>
        </w:rPr>
        <w:t xml:space="preserve"> </w:t>
      </w:r>
      <w:proofErr w:type="spellStart"/>
      <w:r>
        <w:rPr>
          <w:rFonts w:ascii="Times New Roman" w:hAnsi="Times New Roman" w:cs="Times New Roman"/>
          <w:color w:val="2E74B5" w:themeColor="accent5" w:themeShade="BF"/>
          <w:sz w:val="24"/>
          <w:szCs w:val="24"/>
        </w:rPr>
        <w:t>Zabinski</w:t>
      </w:r>
      <w:proofErr w:type="spellEnd"/>
      <w:r>
        <w:rPr>
          <w:rFonts w:ascii="Times New Roman" w:hAnsi="Times New Roman" w:cs="Times New Roman"/>
          <w:color w:val="2E74B5" w:themeColor="accent5" w:themeShade="BF"/>
          <w:sz w:val="24"/>
          <w:szCs w:val="24"/>
        </w:rPr>
        <w:t>, M.F. (2004).</w:t>
      </w:r>
      <w:proofErr w:type="gramEnd"/>
      <w:r>
        <w:rPr>
          <w:rFonts w:ascii="Times New Roman" w:hAnsi="Times New Roman" w:cs="Times New Roman"/>
          <w:color w:val="2E74B5" w:themeColor="accent5" w:themeShade="BF"/>
          <w:sz w:val="24"/>
          <w:szCs w:val="24"/>
        </w:rPr>
        <w:t xml:space="preserve"> Computer and internet applications for psychological treatment: Update for clinicians. </w:t>
      </w:r>
      <w:proofErr w:type="gramStart"/>
      <w:r>
        <w:rPr>
          <w:rFonts w:ascii="Times New Roman" w:hAnsi="Times New Roman" w:cs="Times New Roman"/>
          <w:i/>
          <w:iCs/>
          <w:color w:val="2E74B5" w:themeColor="accent5" w:themeShade="BF"/>
          <w:sz w:val="24"/>
          <w:szCs w:val="24"/>
        </w:rPr>
        <w:t>Journal of Clinical Psychology</w:t>
      </w:r>
      <w:r>
        <w:rPr>
          <w:rFonts w:ascii="Times New Roman" w:hAnsi="Times New Roman" w:cs="Times New Roman"/>
          <w:color w:val="2E74B5" w:themeColor="accent5" w:themeShade="BF"/>
          <w:sz w:val="24"/>
          <w:szCs w:val="24"/>
        </w:rPr>
        <w:t>, 60(2), 209 -220.</w:t>
      </w:r>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UNICEF (2019).</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Mental Health and Psychosocial Technical Note.</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Published by UNICEF 3 United Natio</w:t>
      </w:r>
      <w:r>
        <w:rPr>
          <w:rFonts w:ascii="Times New Roman" w:hAnsi="Times New Roman" w:cs="Times New Roman"/>
          <w:color w:val="2E74B5" w:themeColor="accent5" w:themeShade="BF"/>
          <w:sz w:val="24"/>
          <w:szCs w:val="24"/>
        </w:rPr>
        <w:t>ns Plaza New York, NY 1001.</w:t>
      </w:r>
      <w:proofErr w:type="gramEnd"/>
    </w:p>
    <w:p w:rsidR="002D4295" w:rsidRDefault="000647DB">
      <w:pPr>
        <w:spacing w:line="276" w:lineRule="auto"/>
        <w:jc w:val="both"/>
        <w:rPr>
          <w:rFonts w:ascii="Times New Roman" w:hAnsi="Times New Roman" w:cs="Times New Roman"/>
          <w:color w:val="2E74B5" w:themeColor="accent5" w:themeShade="BF"/>
          <w:sz w:val="24"/>
          <w:szCs w:val="24"/>
        </w:rPr>
      </w:pPr>
      <w:proofErr w:type="gramStart"/>
      <w:r>
        <w:rPr>
          <w:rFonts w:ascii="Times New Roman" w:hAnsi="Times New Roman" w:cs="Times New Roman"/>
          <w:color w:val="2E74B5" w:themeColor="accent5" w:themeShade="BF"/>
          <w:sz w:val="24"/>
          <w:szCs w:val="24"/>
        </w:rPr>
        <w:t xml:space="preserve">Wolf, M., </w:t>
      </w:r>
      <w:proofErr w:type="spellStart"/>
      <w:r>
        <w:rPr>
          <w:rFonts w:ascii="Times New Roman" w:hAnsi="Times New Roman" w:cs="Times New Roman"/>
          <w:color w:val="2E74B5" w:themeColor="accent5" w:themeShade="BF"/>
          <w:sz w:val="24"/>
          <w:szCs w:val="24"/>
        </w:rPr>
        <w:t>Kordy</w:t>
      </w:r>
      <w:proofErr w:type="spellEnd"/>
      <w:r>
        <w:rPr>
          <w:rFonts w:ascii="Times New Roman" w:hAnsi="Times New Roman" w:cs="Times New Roman"/>
          <w:color w:val="2E74B5" w:themeColor="accent5" w:themeShade="BF"/>
          <w:sz w:val="24"/>
          <w:szCs w:val="24"/>
        </w:rPr>
        <w:t xml:space="preserve">, H., Maurer, W., Dogs, P., </w:t>
      </w:r>
      <w:r>
        <w:rPr>
          <w:rFonts w:ascii="Times New Roman" w:hAnsi="Times New Roman" w:cs="Times New Roman"/>
          <w:color w:val="2E74B5" w:themeColor="accent5" w:themeShade="BF"/>
          <w:sz w:val="24"/>
          <w:szCs w:val="24"/>
          <w:lang w:val="en-GB"/>
        </w:rPr>
        <w:t>&amp;</w:t>
      </w:r>
      <w:r>
        <w:rPr>
          <w:rFonts w:ascii="Times New Roman" w:hAnsi="Times New Roman" w:cs="Times New Roman"/>
          <w:color w:val="2E74B5" w:themeColor="accent5" w:themeShade="BF"/>
          <w:sz w:val="24"/>
          <w:szCs w:val="24"/>
        </w:rPr>
        <w:t xml:space="preserve"> </w:t>
      </w:r>
      <w:proofErr w:type="spellStart"/>
      <w:r>
        <w:rPr>
          <w:rFonts w:ascii="Times New Roman" w:hAnsi="Times New Roman" w:cs="Times New Roman"/>
          <w:color w:val="2E74B5" w:themeColor="accent5" w:themeShade="BF"/>
          <w:sz w:val="24"/>
          <w:szCs w:val="24"/>
        </w:rPr>
        <w:t>Arikan</w:t>
      </w:r>
      <w:proofErr w:type="spellEnd"/>
      <w:r>
        <w:rPr>
          <w:rFonts w:ascii="Times New Roman" w:hAnsi="Times New Roman" w:cs="Times New Roman"/>
          <w:color w:val="2E74B5" w:themeColor="accent5" w:themeShade="BF"/>
          <w:sz w:val="24"/>
          <w:szCs w:val="24"/>
        </w:rPr>
        <w:t>, M. (2006).</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Mid- and long-term outcome of an e-mail aftercare program for psychotherapy inpatients.</w:t>
      </w:r>
      <w:proofErr w:type="gramEnd"/>
      <w:r>
        <w:rPr>
          <w:rFonts w:ascii="Times New Roman" w:hAnsi="Times New Roman" w:cs="Times New Roman"/>
          <w:color w:val="2E74B5" w:themeColor="accent5" w:themeShade="BF"/>
          <w:sz w:val="24"/>
          <w:szCs w:val="24"/>
        </w:rPr>
        <w:t xml:space="preserve"> Paper presented at the Annual Meeting of the Society for Psychotherapy Resea</w:t>
      </w:r>
      <w:r>
        <w:rPr>
          <w:rFonts w:ascii="Times New Roman" w:hAnsi="Times New Roman" w:cs="Times New Roman"/>
          <w:color w:val="2E74B5" w:themeColor="accent5" w:themeShade="BF"/>
          <w:sz w:val="24"/>
          <w:szCs w:val="24"/>
        </w:rPr>
        <w:t>rch, Edinburgh.</w:t>
      </w:r>
    </w:p>
    <w:p w:rsidR="002D4295" w:rsidRDefault="000647DB">
      <w:pPr>
        <w:spacing w:line="276" w:lineRule="auto"/>
        <w:jc w:val="both"/>
        <w:rPr>
          <w:rFonts w:ascii="Times New Roman" w:hAnsi="Times New Roman" w:cs="Times New Roman"/>
          <w:color w:val="2E74B5" w:themeColor="accent5" w:themeShade="BF"/>
          <w:sz w:val="24"/>
          <w:szCs w:val="24"/>
        </w:rPr>
      </w:pPr>
      <w:proofErr w:type="spellStart"/>
      <w:proofErr w:type="gramStart"/>
      <w:r>
        <w:rPr>
          <w:rFonts w:ascii="Times New Roman" w:hAnsi="Times New Roman" w:cs="Times New Roman"/>
          <w:color w:val="2E74B5" w:themeColor="accent5" w:themeShade="BF"/>
          <w:sz w:val="24"/>
          <w:szCs w:val="24"/>
        </w:rPr>
        <w:t>Zetterqvist</w:t>
      </w:r>
      <w:proofErr w:type="spellEnd"/>
      <w:r>
        <w:rPr>
          <w:rFonts w:ascii="Times New Roman" w:hAnsi="Times New Roman" w:cs="Times New Roman"/>
          <w:color w:val="2E74B5" w:themeColor="accent5" w:themeShade="BF"/>
          <w:sz w:val="24"/>
          <w:szCs w:val="24"/>
        </w:rPr>
        <w:t xml:space="preserve">, K., </w:t>
      </w:r>
      <w:proofErr w:type="spellStart"/>
      <w:r>
        <w:rPr>
          <w:rFonts w:ascii="Times New Roman" w:hAnsi="Times New Roman" w:cs="Times New Roman"/>
          <w:color w:val="2E74B5" w:themeColor="accent5" w:themeShade="BF"/>
          <w:sz w:val="24"/>
          <w:szCs w:val="24"/>
        </w:rPr>
        <w:t>Maanmies</w:t>
      </w:r>
      <w:proofErr w:type="spellEnd"/>
      <w:r>
        <w:rPr>
          <w:rFonts w:ascii="Times New Roman" w:hAnsi="Times New Roman" w:cs="Times New Roman"/>
          <w:color w:val="2E74B5" w:themeColor="accent5" w:themeShade="BF"/>
          <w:sz w:val="24"/>
          <w:szCs w:val="24"/>
        </w:rPr>
        <w:t xml:space="preserve">, J., </w:t>
      </w:r>
      <w:proofErr w:type="spellStart"/>
      <w:r>
        <w:rPr>
          <w:rFonts w:ascii="Times New Roman" w:hAnsi="Times New Roman" w:cs="Times New Roman"/>
          <w:color w:val="2E74B5" w:themeColor="accent5" w:themeShade="BF"/>
          <w:sz w:val="24"/>
          <w:szCs w:val="24"/>
        </w:rPr>
        <w:t>Stron</w:t>
      </w:r>
      <w:proofErr w:type="spellEnd"/>
      <w:r>
        <w:rPr>
          <w:rFonts w:ascii="Times New Roman" w:hAnsi="Times New Roman" w:cs="Times New Roman"/>
          <w:color w:val="2E74B5" w:themeColor="accent5" w:themeShade="BF"/>
          <w:sz w:val="24"/>
          <w:szCs w:val="24"/>
        </w:rPr>
        <w:t xml:space="preserve">, L., </w:t>
      </w:r>
      <w:r>
        <w:rPr>
          <w:rFonts w:ascii="Times New Roman" w:hAnsi="Times New Roman" w:cs="Times New Roman"/>
          <w:color w:val="2E74B5" w:themeColor="accent5" w:themeShade="BF"/>
          <w:sz w:val="24"/>
          <w:szCs w:val="24"/>
          <w:lang w:val="en-GB"/>
        </w:rPr>
        <w:t>&amp;</w:t>
      </w:r>
      <w:r>
        <w:rPr>
          <w:rFonts w:ascii="Times New Roman" w:hAnsi="Times New Roman" w:cs="Times New Roman"/>
          <w:color w:val="2E74B5" w:themeColor="accent5" w:themeShade="BF"/>
          <w:sz w:val="24"/>
          <w:szCs w:val="24"/>
        </w:rPr>
        <w:t xml:space="preserve"> </w:t>
      </w:r>
      <w:proofErr w:type="spellStart"/>
      <w:r>
        <w:rPr>
          <w:rFonts w:ascii="Times New Roman" w:hAnsi="Times New Roman" w:cs="Times New Roman"/>
          <w:color w:val="2E74B5" w:themeColor="accent5" w:themeShade="BF"/>
          <w:sz w:val="24"/>
          <w:szCs w:val="24"/>
        </w:rPr>
        <w:t>Andersson</w:t>
      </w:r>
      <w:proofErr w:type="spellEnd"/>
      <w:r>
        <w:rPr>
          <w:rFonts w:ascii="Times New Roman" w:hAnsi="Times New Roman" w:cs="Times New Roman"/>
          <w:color w:val="2E74B5" w:themeColor="accent5" w:themeShade="BF"/>
          <w:sz w:val="24"/>
          <w:szCs w:val="24"/>
        </w:rPr>
        <w:t>, G. (2003).</w:t>
      </w:r>
      <w:proofErr w:type="gramEnd"/>
      <w:r>
        <w:rPr>
          <w:rFonts w:ascii="Times New Roman" w:hAnsi="Times New Roman" w:cs="Times New Roman"/>
          <w:color w:val="2E74B5" w:themeColor="accent5" w:themeShade="BF"/>
          <w:sz w:val="24"/>
          <w:szCs w:val="24"/>
        </w:rPr>
        <w:t xml:space="preserve"> </w:t>
      </w:r>
      <w:proofErr w:type="gramStart"/>
      <w:r>
        <w:rPr>
          <w:rFonts w:ascii="Times New Roman" w:hAnsi="Times New Roman" w:cs="Times New Roman"/>
          <w:color w:val="2E74B5" w:themeColor="accent5" w:themeShade="BF"/>
          <w:sz w:val="24"/>
          <w:szCs w:val="24"/>
        </w:rPr>
        <w:t>Randomized controlled trial of internet-based stress management.</w:t>
      </w:r>
      <w:proofErr w:type="gramEnd"/>
      <w:r>
        <w:rPr>
          <w:rFonts w:ascii="Times New Roman" w:hAnsi="Times New Roman" w:cs="Times New Roman"/>
          <w:color w:val="2E74B5" w:themeColor="accent5" w:themeShade="BF"/>
          <w:sz w:val="24"/>
          <w:szCs w:val="24"/>
        </w:rPr>
        <w:t xml:space="preserve"> </w:t>
      </w:r>
      <w:r>
        <w:rPr>
          <w:rFonts w:ascii="Times New Roman" w:hAnsi="Times New Roman" w:cs="Times New Roman"/>
          <w:i/>
          <w:iCs/>
          <w:color w:val="2E74B5" w:themeColor="accent5" w:themeShade="BF"/>
          <w:sz w:val="24"/>
          <w:szCs w:val="24"/>
        </w:rPr>
        <w:t xml:space="preserve">Cognitive </w:t>
      </w:r>
      <w:proofErr w:type="spellStart"/>
      <w:r>
        <w:rPr>
          <w:rFonts w:ascii="Times New Roman" w:hAnsi="Times New Roman" w:cs="Times New Roman"/>
          <w:i/>
          <w:iCs/>
          <w:color w:val="2E74B5" w:themeColor="accent5" w:themeShade="BF"/>
          <w:sz w:val="24"/>
          <w:szCs w:val="24"/>
        </w:rPr>
        <w:t>Behaviour</w:t>
      </w:r>
      <w:proofErr w:type="spellEnd"/>
      <w:r>
        <w:rPr>
          <w:rFonts w:ascii="Times New Roman" w:hAnsi="Times New Roman" w:cs="Times New Roman"/>
          <w:i/>
          <w:iCs/>
          <w:color w:val="2E74B5" w:themeColor="accent5" w:themeShade="BF"/>
          <w:sz w:val="24"/>
          <w:szCs w:val="24"/>
        </w:rPr>
        <w:t xml:space="preserve"> Therapy</w:t>
      </w:r>
      <w:r>
        <w:rPr>
          <w:rFonts w:ascii="Times New Roman" w:hAnsi="Times New Roman" w:cs="Times New Roman"/>
          <w:color w:val="2E74B5" w:themeColor="accent5" w:themeShade="BF"/>
          <w:sz w:val="24"/>
          <w:szCs w:val="24"/>
        </w:rPr>
        <w:t>, 32(3), 151 - 160.</w:t>
      </w:r>
    </w:p>
    <w:p w:rsidR="002D4295" w:rsidRDefault="002D4295">
      <w:pPr>
        <w:spacing w:line="276" w:lineRule="auto"/>
        <w:jc w:val="both"/>
        <w:rPr>
          <w:rFonts w:ascii="Times New Roman" w:hAnsi="Times New Roman" w:cs="Times New Roman"/>
          <w:i/>
          <w:iCs/>
          <w:color w:val="2E74B5" w:themeColor="accent5" w:themeShade="BF"/>
          <w:sz w:val="24"/>
          <w:szCs w:val="24"/>
        </w:rPr>
      </w:pPr>
    </w:p>
    <w:sectPr w:rsidR="002D42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DB" w:rsidRDefault="000647DB">
      <w:pPr>
        <w:spacing w:line="240" w:lineRule="auto"/>
      </w:pPr>
      <w:r>
        <w:separator/>
      </w:r>
    </w:p>
  </w:endnote>
  <w:endnote w:type="continuationSeparator" w:id="0">
    <w:p w:rsidR="000647DB" w:rsidRDefault="0006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SimSun"/>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45CD5">
      <w:tc>
        <w:tcPr>
          <w:tcW w:w="918" w:type="dxa"/>
        </w:tcPr>
        <w:p w:rsidR="00F45CD5" w:rsidRDefault="00F45CD5">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F45CD5">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45CD5" w:rsidRDefault="00F45CD5">
          <w:pPr>
            <w:pStyle w:val="Footer"/>
          </w:pPr>
        </w:p>
      </w:tc>
    </w:tr>
  </w:tbl>
  <w:p w:rsidR="00F45CD5" w:rsidRDefault="00F45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DB" w:rsidRDefault="000647DB">
      <w:pPr>
        <w:spacing w:after="0"/>
      </w:pPr>
      <w:r>
        <w:separator/>
      </w:r>
    </w:p>
  </w:footnote>
  <w:footnote w:type="continuationSeparator" w:id="0">
    <w:p w:rsidR="000647DB" w:rsidRDefault="000647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00"/>
    <w:rsid w:val="0000190C"/>
    <w:rsid w:val="00010E0F"/>
    <w:rsid w:val="00040BBA"/>
    <w:rsid w:val="000647DB"/>
    <w:rsid w:val="00070CAB"/>
    <w:rsid w:val="00090E7D"/>
    <w:rsid w:val="0013662F"/>
    <w:rsid w:val="001C27AA"/>
    <w:rsid w:val="001E2053"/>
    <w:rsid w:val="002567B9"/>
    <w:rsid w:val="00270FAC"/>
    <w:rsid w:val="002A1E83"/>
    <w:rsid w:val="002D4295"/>
    <w:rsid w:val="00316D94"/>
    <w:rsid w:val="00395044"/>
    <w:rsid w:val="003C3B21"/>
    <w:rsid w:val="003F6817"/>
    <w:rsid w:val="00470B02"/>
    <w:rsid w:val="0047710D"/>
    <w:rsid w:val="00627945"/>
    <w:rsid w:val="006D6717"/>
    <w:rsid w:val="006E4983"/>
    <w:rsid w:val="006F53B4"/>
    <w:rsid w:val="00707375"/>
    <w:rsid w:val="008818F3"/>
    <w:rsid w:val="008C3955"/>
    <w:rsid w:val="00995F1B"/>
    <w:rsid w:val="009D1ED6"/>
    <w:rsid w:val="009F0E83"/>
    <w:rsid w:val="00A25B62"/>
    <w:rsid w:val="00A47B00"/>
    <w:rsid w:val="00AA45AD"/>
    <w:rsid w:val="00AE1141"/>
    <w:rsid w:val="00AE1C1B"/>
    <w:rsid w:val="00C25A63"/>
    <w:rsid w:val="00C42E14"/>
    <w:rsid w:val="00CA0FE4"/>
    <w:rsid w:val="00CF3091"/>
    <w:rsid w:val="00F45CD5"/>
    <w:rsid w:val="00F45CE6"/>
    <w:rsid w:val="00FC435F"/>
    <w:rsid w:val="06A17E1F"/>
    <w:rsid w:val="08E2260B"/>
    <w:rsid w:val="0CCF63FD"/>
    <w:rsid w:val="13FF2FDC"/>
    <w:rsid w:val="158168AE"/>
    <w:rsid w:val="160B65D8"/>
    <w:rsid w:val="19E8300C"/>
    <w:rsid w:val="1A141606"/>
    <w:rsid w:val="1CA832AA"/>
    <w:rsid w:val="27D82452"/>
    <w:rsid w:val="2B773C5E"/>
    <w:rsid w:val="2DCC7C09"/>
    <w:rsid w:val="30042D84"/>
    <w:rsid w:val="317D6829"/>
    <w:rsid w:val="34B575C9"/>
    <w:rsid w:val="34EE2F66"/>
    <w:rsid w:val="361D7E37"/>
    <w:rsid w:val="385775AE"/>
    <w:rsid w:val="38AC7189"/>
    <w:rsid w:val="3ABC15C4"/>
    <w:rsid w:val="3EF33E1E"/>
    <w:rsid w:val="3F02019A"/>
    <w:rsid w:val="45CF1D56"/>
    <w:rsid w:val="60642034"/>
    <w:rsid w:val="64F2562B"/>
    <w:rsid w:val="6E380A90"/>
    <w:rsid w:val="768F0535"/>
    <w:rsid w:val="7829306D"/>
    <w:rsid w:val="7A6C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ommentTextChar">
    <w:name w:val="Comment Text Char"/>
    <w:basedOn w:val="DefaultParagraphFont"/>
    <w:link w:val="CommentText"/>
    <w:uiPriority w:val="99"/>
    <w:semiHidden/>
    <w:qFormat/>
    <w:rPr>
      <w:sz w:val="20"/>
      <w:szCs w:val="20"/>
    </w:rPr>
  </w:style>
  <w:style w:type="paragraph" w:styleId="ListParagraph">
    <w:name w:val="List Paragraph"/>
    <w:basedOn w:val="Normal"/>
    <w:uiPriority w:val="99"/>
    <w:unhideWhenUsed/>
    <w:qFormat/>
    <w:pPr>
      <w:ind w:left="720"/>
      <w:contextualSpacing/>
    </w:pPr>
  </w:style>
  <w:style w:type="paragraph" w:styleId="Header">
    <w:name w:val="header"/>
    <w:basedOn w:val="Normal"/>
    <w:link w:val="HeaderChar"/>
    <w:uiPriority w:val="99"/>
    <w:unhideWhenUsed/>
    <w:rsid w:val="00F45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D5"/>
    <w:rPr>
      <w:kern w:val="2"/>
      <w:sz w:val="22"/>
      <w:szCs w:val="22"/>
      <w:lang w:val="en-US" w:eastAsia="en-US"/>
      <w14:ligatures w14:val="standardContextual"/>
    </w:rPr>
  </w:style>
  <w:style w:type="paragraph" w:styleId="Footer">
    <w:name w:val="footer"/>
    <w:basedOn w:val="Normal"/>
    <w:link w:val="FooterChar"/>
    <w:uiPriority w:val="99"/>
    <w:unhideWhenUsed/>
    <w:rsid w:val="00F45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D5"/>
    <w:rPr>
      <w:kern w:val="2"/>
      <w:sz w:val="22"/>
      <w:szCs w:val="22"/>
      <w:lang w:val="en-US"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ommentTextChar">
    <w:name w:val="Comment Text Char"/>
    <w:basedOn w:val="DefaultParagraphFont"/>
    <w:link w:val="CommentText"/>
    <w:uiPriority w:val="99"/>
    <w:semiHidden/>
    <w:qFormat/>
    <w:rPr>
      <w:sz w:val="20"/>
      <w:szCs w:val="20"/>
    </w:rPr>
  </w:style>
  <w:style w:type="paragraph" w:styleId="ListParagraph">
    <w:name w:val="List Paragraph"/>
    <w:basedOn w:val="Normal"/>
    <w:uiPriority w:val="99"/>
    <w:unhideWhenUsed/>
    <w:qFormat/>
    <w:pPr>
      <w:ind w:left="720"/>
      <w:contextualSpacing/>
    </w:pPr>
  </w:style>
  <w:style w:type="paragraph" w:styleId="Header">
    <w:name w:val="header"/>
    <w:basedOn w:val="Normal"/>
    <w:link w:val="HeaderChar"/>
    <w:uiPriority w:val="99"/>
    <w:unhideWhenUsed/>
    <w:rsid w:val="00F45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D5"/>
    <w:rPr>
      <w:kern w:val="2"/>
      <w:sz w:val="22"/>
      <w:szCs w:val="22"/>
      <w:lang w:val="en-US" w:eastAsia="en-US"/>
      <w14:ligatures w14:val="standardContextual"/>
    </w:rPr>
  </w:style>
  <w:style w:type="paragraph" w:styleId="Footer">
    <w:name w:val="footer"/>
    <w:basedOn w:val="Normal"/>
    <w:link w:val="FooterChar"/>
    <w:uiPriority w:val="99"/>
    <w:unhideWhenUsed/>
    <w:rsid w:val="00F45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D5"/>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eric.ed.gov/?id=ED52790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ncbi.nlm.nih.gov/pmc/articles/PMC39157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Bradford%20S%5BAuthor%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ubmed.ncbi.nlm.nih.gov/?term=Rickwood%20D%5BAuthor%5D" TargetMode="External"/><Relationship Id="rId4" Type="http://schemas.openxmlformats.org/officeDocument/2006/relationships/settings" Target="settings.xml"/><Relationship Id="rId9" Type="http://schemas.openxmlformats.org/officeDocument/2006/relationships/hyperlink" Target="mailto:jonamrewa1974@gmail.com" TargetMode="External"/><Relationship Id="rId14" Type="http://schemas.openxmlformats.org/officeDocument/2006/relationships/image" Target="media/image4.jpeg"/><Relationship Id="rId22" Type="http://schemas.openxmlformats.org/officeDocument/2006/relationships/hyperlink" Target="https://psycnet.apa.org/doi/10.1111/1467-9450.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5662</Words>
  <Characters>32279</Characters>
  <Application>Microsoft Office Word</Application>
  <DocSecurity>0</DocSecurity>
  <Lines>268</Lines>
  <Paragraphs>75</Paragraphs>
  <ScaleCrop>false</ScaleCrop>
  <Company>Hewlett-Packard Company</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 Guyo</cp:lastModifiedBy>
  <cp:revision>26</cp:revision>
  <dcterms:created xsi:type="dcterms:W3CDTF">2024-02-16T11:46:00Z</dcterms:created>
  <dcterms:modified xsi:type="dcterms:W3CDTF">2024-11-26T12:48:00Z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50A204C712D34E34B99E332104D2C942_13</vt:lpwstr>
  </property>
</Properties>
</file>